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tiff" ContentType="image/tif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2BAB4B">
      <w:pPr>
        <w:spacing w:line="360" w:lineRule="auto"/>
        <w:jc w:val="center"/>
        <w:rPr>
          <w:rFonts w:ascii="黑体" w:hAnsi="黑体" w:eastAsia="黑体" w:cs="Times New Roman"/>
          <w:b/>
          <w:sz w:val="32"/>
          <w:szCs w:val="32"/>
        </w:rPr>
      </w:pPr>
      <w:bookmarkStart w:id="0" w:name="_Hlk36218143"/>
      <w:r>
        <w:rPr>
          <w:rFonts w:ascii="黑体" w:hAnsi="黑体" w:eastAsia="黑体" w:cs="Times New Roman"/>
          <w:b/>
          <w:sz w:val="32"/>
          <w:szCs w:val="32"/>
        </w:rPr>
        <w:t>《中国兽医杂志》</w:t>
      </w:r>
      <w:bookmarkEnd w:id="0"/>
      <w:r>
        <w:rPr>
          <w:rFonts w:ascii="黑体" w:hAnsi="黑体" w:eastAsia="黑体" w:cs="Times New Roman"/>
          <w:b/>
          <w:sz w:val="32"/>
          <w:szCs w:val="32"/>
        </w:rPr>
        <w:t>研究性稿件</w:t>
      </w:r>
      <w:r>
        <w:rPr>
          <w:rFonts w:hint="eastAsia" w:ascii="黑体" w:hAnsi="黑体" w:eastAsia="黑体" w:cs="Times New Roman"/>
          <w:b/>
          <w:sz w:val="32"/>
          <w:szCs w:val="32"/>
        </w:rPr>
        <w:t>模板</w:t>
      </w:r>
    </w:p>
    <w:p w14:paraId="084914A6">
      <w:pPr>
        <w:spacing w:before="156" w:beforeLines="50" w:after="156" w:afterLines="50"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调查研究、实验观察、</w:t>
      </w:r>
      <w:r>
        <w:rPr>
          <w:rFonts w:hint="eastAsia" w:ascii="Times New Roman" w:hAnsi="Times New Roman" w:cs="Times New Roman"/>
          <w:sz w:val="24"/>
          <w:szCs w:val="24"/>
        </w:rPr>
        <w:t>中西结合、</w:t>
      </w:r>
      <w:r>
        <w:rPr>
          <w:rFonts w:ascii="Times New Roman" w:hAnsi="Times New Roman" w:cs="Times New Roman"/>
          <w:sz w:val="24"/>
          <w:szCs w:val="24"/>
        </w:rPr>
        <w:t>流行病学、比较医学等相关内容的</w:t>
      </w:r>
      <w:r>
        <w:rPr>
          <w:rFonts w:ascii="Times New Roman" w:hAnsi="Times New Roman" w:cs="Times New Roman"/>
          <w:color w:val="FF0000"/>
          <w:sz w:val="24"/>
          <w:szCs w:val="24"/>
        </w:rPr>
        <w:t>研究性学术稿件</w:t>
      </w:r>
      <w:r>
        <w:rPr>
          <w:rFonts w:ascii="Times New Roman" w:hAnsi="Times New Roman" w:cs="Times New Roman"/>
          <w:sz w:val="24"/>
          <w:szCs w:val="24"/>
        </w:rPr>
        <w:t>请参考本</w:t>
      </w:r>
      <w:r>
        <w:rPr>
          <w:rFonts w:hint="eastAsia" w:ascii="Times New Roman" w:hAnsi="Times New Roman" w:cs="Times New Roman"/>
          <w:sz w:val="24"/>
          <w:szCs w:val="24"/>
        </w:rPr>
        <w:t>模板</w:t>
      </w:r>
      <w:r>
        <w:rPr>
          <w:rFonts w:ascii="Times New Roman" w:hAnsi="Times New Roman" w:cs="Times New Roman"/>
          <w:sz w:val="24"/>
          <w:szCs w:val="24"/>
        </w:rPr>
        <w:t>格式进行撰写。</w:t>
      </w:r>
      <w:r>
        <w:rPr>
          <w:rFonts w:ascii="Times New Roman" w:hAnsi="Times New Roman" w:cs="Times New Roman"/>
          <w:color w:val="FF0000"/>
          <w:sz w:val="24"/>
          <w:szCs w:val="24"/>
        </w:rPr>
        <w:t>投稿前务必</w:t>
      </w:r>
      <w:commentRangeStart w:id="0"/>
      <w:r>
        <w:rPr>
          <w:rFonts w:ascii="Times New Roman" w:hAnsi="Times New Roman" w:cs="Times New Roman"/>
          <w:color w:val="FF0000"/>
          <w:sz w:val="24"/>
          <w:szCs w:val="24"/>
        </w:rPr>
        <w:t>仔细</w:t>
      </w:r>
      <w:commentRangeEnd w:id="0"/>
      <w:r>
        <w:rPr>
          <w:rStyle w:val="14"/>
        </w:rPr>
        <w:commentReference w:id="0"/>
      </w:r>
      <w:r>
        <w:rPr>
          <w:rFonts w:ascii="Times New Roman" w:hAnsi="Times New Roman" w:cs="Times New Roman"/>
          <w:color w:val="FF0000"/>
          <w:sz w:val="24"/>
          <w:szCs w:val="24"/>
        </w:rPr>
        <w:t>阅读本</w:t>
      </w:r>
      <w:r>
        <w:rPr>
          <w:rFonts w:hint="eastAsia" w:ascii="Times New Roman" w:hAnsi="Times New Roman" w:cs="Times New Roman"/>
          <w:color w:val="FF0000"/>
          <w:sz w:val="24"/>
          <w:szCs w:val="24"/>
        </w:rPr>
        <w:t>模板</w:t>
      </w:r>
      <w:r>
        <w:rPr>
          <w:rFonts w:ascii="Times New Roman" w:hAnsi="Times New Roman" w:cs="Times New Roman"/>
          <w:color w:val="FF0000"/>
          <w:sz w:val="24"/>
          <w:szCs w:val="24"/>
        </w:rPr>
        <w:t>并按要求认真修改，未</w:t>
      </w:r>
      <w:r>
        <w:rPr>
          <w:rFonts w:hint="eastAsia" w:ascii="Times New Roman" w:hAnsi="Times New Roman" w:cs="Times New Roman"/>
          <w:color w:val="FF0000"/>
          <w:sz w:val="24"/>
          <w:szCs w:val="24"/>
        </w:rPr>
        <w:t>达到要求</w:t>
      </w:r>
      <w:r>
        <w:rPr>
          <w:rFonts w:ascii="Times New Roman" w:hAnsi="Times New Roman" w:cs="Times New Roman"/>
          <w:color w:val="FF0000"/>
          <w:sz w:val="24"/>
          <w:szCs w:val="24"/>
        </w:rPr>
        <w:t>的稿件一律退稿重投。</w:t>
      </w:r>
      <w:r>
        <w:rPr>
          <w:rFonts w:hint="eastAsia" w:ascii="Times New Roman" w:hAnsi="Times New Roman" w:cs="Times New Roman"/>
          <w:sz w:val="24"/>
          <w:szCs w:val="24"/>
        </w:rPr>
        <w:t>本刊收稿后将在科技期刊学术不端文献检测系统进行文字复制比查询，</w:t>
      </w:r>
      <w:r>
        <w:rPr>
          <w:rFonts w:hint="eastAsia" w:ascii="Times New Roman" w:hAnsi="Times New Roman" w:cs="Times New Roman"/>
          <w:color w:val="3333FF"/>
          <w:sz w:val="24"/>
          <w:szCs w:val="24"/>
        </w:rPr>
        <w:t>复制比超过15%的稿件将退稿。</w:t>
      </w:r>
      <w:r>
        <w:rPr>
          <w:rFonts w:hint="eastAsia" w:ascii="Times New Roman" w:hAnsi="Times New Roman" w:cs="Times New Roman"/>
          <w:sz w:val="24"/>
          <w:szCs w:val="24"/>
        </w:rPr>
        <w:t>投稿前请</w:t>
      </w:r>
      <w:r>
        <w:rPr>
          <w:rFonts w:hint="eastAsia" w:ascii="Times New Roman" w:hAnsi="Times New Roman" w:cs="Times New Roman"/>
          <w:color w:val="FF0000"/>
          <w:sz w:val="24"/>
          <w:szCs w:val="24"/>
        </w:rPr>
        <w:t>去掉</w:t>
      </w:r>
      <w:r>
        <w:rPr>
          <w:rFonts w:hint="eastAsia" w:ascii="Times New Roman" w:hAnsi="Times New Roman" w:cs="Times New Roman"/>
          <w:sz w:val="24"/>
          <w:szCs w:val="24"/>
        </w:rPr>
        <w:t>所有批注和修订，并于页面底端插入</w:t>
      </w:r>
      <w:r>
        <w:rPr>
          <w:rFonts w:hint="eastAsia" w:ascii="Times New Roman" w:hAnsi="Times New Roman" w:cs="Times New Roman"/>
          <w:color w:val="FF0000"/>
          <w:sz w:val="24"/>
          <w:szCs w:val="24"/>
        </w:rPr>
        <w:t>页码</w:t>
      </w:r>
      <w:r>
        <w:rPr>
          <w:rFonts w:hint="eastAsia" w:ascii="Times New Roman" w:hAnsi="Times New Roman" w:cs="Times New Roman"/>
          <w:sz w:val="24"/>
          <w:szCs w:val="24"/>
        </w:rPr>
        <w:t>后再上传。</w:t>
      </w:r>
    </w:p>
    <w:p w14:paraId="76A9D408">
      <w:pPr>
        <w:spacing w:before="312" w:beforeLines="100" w:line="360" w:lineRule="auto"/>
        <w:jc w:val="center"/>
        <w:rPr>
          <w:rFonts w:ascii="Times New Roman" w:hAnsi="Times New Roman" w:cs="Times New Roman"/>
          <w:b/>
          <w:sz w:val="32"/>
          <w:szCs w:val="32"/>
        </w:rPr>
      </w:pPr>
      <w:commentRangeStart w:id="1"/>
      <w:r>
        <w:rPr>
          <w:rFonts w:ascii="Times New Roman" w:hAnsi="Times New Roman" w:cs="Times New Roman"/>
          <w:b/>
          <w:sz w:val="32"/>
          <w:szCs w:val="32"/>
        </w:rPr>
        <w:t>标题</w:t>
      </w:r>
      <w:commentRangeEnd w:id="1"/>
      <w:r>
        <w:rPr>
          <w:rStyle w:val="14"/>
          <w:rFonts w:ascii="Times New Roman" w:hAnsi="Times New Roman" w:cs="Times New Roman"/>
        </w:rPr>
        <w:commentReference w:id="1"/>
      </w:r>
      <w:r>
        <w:rPr>
          <w:rFonts w:ascii="Times New Roman" w:hAnsi="Times New Roman" w:cs="Times New Roman"/>
          <w:b/>
          <w:sz w:val="32"/>
          <w:szCs w:val="32"/>
        </w:rPr>
        <w:t>（</w:t>
      </w:r>
      <w:r>
        <w:rPr>
          <w:rFonts w:ascii="Times New Roman" w:hAnsi="Times New Roman" w:cs="Times New Roman"/>
          <w:b/>
          <w:sz w:val="32"/>
          <w:szCs w:val="32"/>
          <w:highlight w:val="yellow"/>
        </w:rPr>
        <w:t>居中</w:t>
      </w:r>
      <w:r>
        <w:rPr>
          <w:rFonts w:hint="eastAsia" w:ascii="Times New Roman" w:hAnsi="Times New Roman" w:cs="Times New Roman"/>
          <w:b/>
          <w:sz w:val="32"/>
          <w:szCs w:val="32"/>
          <w:highlight w:val="yellow"/>
        </w:rPr>
        <w:t>，</w:t>
      </w:r>
      <w:r>
        <w:rPr>
          <w:rFonts w:ascii="Times New Roman" w:hAnsi="Times New Roman" w:cs="Times New Roman"/>
          <w:b/>
          <w:sz w:val="32"/>
          <w:szCs w:val="32"/>
          <w:highlight w:val="yellow"/>
        </w:rPr>
        <w:t>宋体三号加粗</w:t>
      </w:r>
      <w:r>
        <w:rPr>
          <w:rFonts w:ascii="Times New Roman" w:hAnsi="Times New Roman" w:cs="Times New Roman"/>
          <w:b/>
          <w:sz w:val="32"/>
          <w:szCs w:val="32"/>
        </w:rPr>
        <w:t>）</w:t>
      </w:r>
    </w:p>
    <w:p w14:paraId="6C382BCB">
      <w:pPr>
        <w:spacing w:line="360" w:lineRule="auto"/>
        <w:jc w:val="center"/>
        <w:rPr>
          <w:rFonts w:ascii="Times New Roman" w:hAnsi="Times New Roman" w:eastAsia="楷体" w:cs="Times New Roman"/>
          <w:sz w:val="24"/>
          <w:szCs w:val="24"/>
        </w:rPr>
      </w:pPr>
      <w:r>
        <w:rPr>
          <w:rFonts w:ascii="Times New Roman" w:hAnsi="Times New Roman" w:eastAsia="楷体" w:cs="Times New Roman"/>
          <w:sz w:val="24"/>
          <w:szCs w:val="24"/>
        </w:rPr>
        <w:t>×××</w:t>
      </w:r>
      <w:commentRangeStart w:id="2"/>
      <w:r>
        <w:rPr>
          <w:rFonts w:ascii="Times New Roman" w:hAnsi="Times New Roman" w:eastAsia="楷体" w:cs="Times New Roman"/>
          <w:sz w:val="24"/>
          <w:szCs w:val="24"/>
          <w:vertAlign w:val="superscript"/>
        </w:rPr>
        <w:t>1</w:t>
      </w:r>
      <w:r>
        <w:rPr>
          <w:rFonts w:hint="eastAsia" w:ascii="Times New Roman" w:hAnsi="Times New Roman" w:eastAsia="楷体" w:cs="Times New Roman"/>
          <w:sz w:val="24"/>
          <w:szCs w:val="24"/>
          <w:vertAlign w:val="superscript"/>
        </w:rPr>
        <w:t>, 2</w:t>
      </w:r>
      <w:commentRangeEnd w:id="2"/>
      <w:r>
        <w:rPr>
          <w:rStyle w:val="14"/>
        </w:rPr>
        <w:commentReference w:id="2"/>
      </w:r>
      <w:r>
        <w:rPr>
          <w:rFonts w:ascii="Times New Roman" w:hAnsi="Times New Roman" w:eastAsia="楷体" w:cs="Times New Roman"/>
          <w:sz w:val="24"/>
          <w:szCs w:val="24"/>
          <w:vertAlign w:val="superscript"/>
        </w:rPr>
        <w:t xml:space="preserve"> </w:t>
      </w:r>
      <w:r>
        <w:rPr>
          <w:rFonts w:ascii="Times New Roman" w:hAnsi="Times New Roman" w:eastAsia="楷体" w:cs="Times New Roman"/>
          <w:sz w:val="24"/>
          <w:szCs w:val="24"/>
        </w:rPr>
        <w:t>，</w:t>
      </w:r>
      <w:commentRangeStart w:id="3"/>
      <w:r>
        <w:rPr>
          <w:rFonts w:ascii="Times New Roman" w:hAnsi="Times New Roman" w:eastAsia="楷体" w:cs="Times New Roman"/>
          <w:sz w:val="24"/>
          <w:szCs w:val="24"/>
        </w:rPr>
        <w:t>×  ×</w:t>
      </w:r>
      <w:commentRangeEnd w:id="3"/>
      <w:r>
        <w:rPr>
          <w:rStyle w:val="14"/>
          <w:rFonts w:ascii="Times New Roman" w:hAnsi="Times New Roman" w:cs="Times New Roman"/>
        </w:rPr>
        <w:commentReference w:id="3"/>
      </w:r>
      <w:r>
        <w:rPr>
          <w:rFonts w:ascii="Times New Roman" w:hAnsi="Times New Roman" w:eastAsia="楷体" w:cs="Times New Roman"/>
          <w:sz w:val="24"/>
          <w:szCs w:val="24"/>
          <w:vertAlign w:val="superscript"/>
        </w:rPr>
        <w:t xml:space="preserve">2 </w:t>
      </w:r>
      <w:r>
        <w:rPr>
          <w:rFonts w:ascii="Times New Roman" w:hAnsi="Times New Roman" w:eastAsia="楷体" w:cs="Times New Roman"/>
          <w:sz w:val="24"/>
          <w:szCs w:val="24"/>
        </w:rPr>
        <w:t>，×××</w:t>
      </w:r>
      <w:r>
        <w:rPr>
          <w:rFonts w:ascii="Times New Roman" w:hAnsi="Times New Roman" w:eastAsia="楷体" w:cs="Times New Roman"/>
          <w:sz w:val="24"/>
          <w:szCs w:val="24"/>
          <w:vertAlign w:val="superscript"/>
        </w:rPr>
        <w:t>3</w:t>
      </w:r>
      <w:r>
        <w:rPr>
          <w:rFonts w:ascii="Times New Roman" w:hAnsi="Times New Roman" w:eastAsia="楷体" w:cs="Times New Roman"/>
          <w:sz w:val="24"/>
          <w:szCs w:val="24"/>
        </w:rPr>
        <w:t>（</w:t>
      </w:r>
      <w:r>
        <w:rPr>
          <w:rFonts w:ascii="Times New Roman" w:hAnsi="Times New Roman" w:eastAsia="楷体" w:cs="Times New Roman"/>
          <w:sz w:val="24"/>
          <w:szCs w:val="24"/>
          <w:highlight w:val="yellow"/>
        </w:rPr>
        <w:t>楷体小四号</w:t>
      </w:r>
      <w:r>
        <w:rPr>
          <w:rFonts w:ascii="Times New Roman" w:hAnsi="Times New Roman" w:eastAsia="楷体" w:cs="Times New Roman"/>
          <w:sz w:val="24"/>
          <w:szCs w:val="24"/>
        </w:rPr>
        <w:t>）</w:t>
      </w:r>
    </w:p>
    <w:p w14:paraId="41F4F25F">
      <w:pPr>
        <w:spacing w:line="360" w:lineRule="auto"/>
        <w:jc w:val="center"/>
        <w:rPr>
          <w:rFonts w:ascii="Times New Roman" w:hAnsi="Times New Roman" w:cs="Times New Roman"/>
          <w:sz w:val="18"/>
          <w:szCs w:val="18"/>
        </w:rPr>
      </w:pPr>
      <w:r>
        <w:rPr>
          <w:rFonts w:ascii="Times New Roman" w:hAnsi="Times New Roman" w:cs="Times New Roman"/>
          <w:sz w:val="18"/>
          <w:szCs w:val="18"/>
        </w:rPr>
        <w:t>（1.</w:t>
      </w:r>
      <w:commentRangeStart w:id="4"/>
      <w:r>
        <w:rPr>
          <w:rFonts w:hint="eastAsia" w:ascii="Times New Roman" w:hAnsi="Times New Roman" w:cs="Times New Roman"/>
          <w:sz w:val="18"/>
          <w:szCs w:val="18"/>
        </w:rPr>
        <w:t xml:space="preserve"> </w:t>
      </w:r>
      <w:commentRangeEnd w:id="4"/>
      <w:r>
        <w:rPr>
          <w:rStyle w:val="14"/>
        </w:rPr>
        <w:commentReference w:id="4"/>
      </w:r>
      <w:r>
        <w:rPr>
          <w:rFonts w:ascii="Times New Roman" w:hAnsi="Times New Roman" w:cs="Times New Roman"/>
          <w:sz w:val="18"/>
          <w:szCs w:val="18"/>
        </w:rPr>
        <w:t>单位全称，省名</w:t>
      </w:r>
      <w:commentRangeStart w:id="5"/>
      <w:r>
        <w:rPr>
          <w:rFonts w:ascii="Times New Roman" w:hAnsi="Times New Roman" w:cs="Times New Roman"/>
          <w:sz w:val="18"/>
          <w:szCs w:val="18"/>
        </w:rPr>
        <w:t xml:space="preserve"> </w:t>
      </w:r>
      <w:commentRangeEnd w:id="5"/>
      <w:r>
        <w:rPr>
          <w:rStyle w:val="14"/>
        </w:rPr>
        <w:commentReference w:id="5"/>
      </w:r>
      <w:r>
        <w:rPr>
          <w:rFonts w:ascii="Times New Roman" w:hAnsi="Times New Roman" w:cs="Times New Roman"/>
          <w:sz w:val="18"/>
          <w:szCs w:val="18"/>
        </w:rPr>
        <w:t>市/区名</w:t>
      </w:r>
      <w:commentRangeStart w:id="6"/>
      <w:r>
        <w:rPr>
          <w:rFonts w:ascii="Times New Roman" w:hAnsi="Times New Roman" w:cs="Times New Roman"/>
          <w:sz w:val="18"/>
          <w:szCs w:val="18"/>
        </w:rPr>
        <w:t xml:space="preserve"> </w:t>
      </w:r>
      <w:commentRangeEnd w:id="6"/>
      <w:r>
        <w:rPr>
          <w:rStyle w:val="14"/>
        </w:rPr>
        <w:commentReference w:id="6"/>
      </w:r>
      <w:r>
        <w:rPr>
          <w:rFonts w:ascii="Times New Roman" w:hAnsi="Times New Roman" w:cs="Times New Roman"/>
          <w:sz w:val="18"/>
          <w:szCs w:val="18"/>
        </w:rPr>
        <w:t>邮编；2. 中国农业大学</w:t>
      </w:r>
      <w:r>
        <w:rPr>
          <w:rFonts w:hint="eastAsia" w:ascii="Times New Roman" w:hAnsi="Times New Roman" w:cs="Times New Roman"/>
          <w:sz w:val="18"/>
          <w:szCs w:val="18"/>
        </w:rPr>
        <w:t>××</w:t>
      </w:r>
      <w:commentRangeStart w:id="7"/>
      <w:r>
        <w:rPr>
          <w:rFonts w:ascii="Times New Roman" w:hAnsi="Times New Roman" w:cs="Times New Roman"/>
          <w:sz w:val="18"/>
          <w:szCs w:val="18"/>
        </w:rPr>
        <w:t>学院</w:t>
      </w:r>
      <w:commentRangeEnd w:id="7"/>
      <w:r>
        <w:rPr>
          <w:rStyle w:val="14"/>
        </w:rPr>
        <w:commentReference w:id="7"/>
      </w:r>
      <w:r>
        <w:rPr>
          <w:rFonts w:ascii="Times New Roman" w:hAnsi="Times New Roman" w:cs="Times New Roman"/>
          <w:sz w:val="18"/>
          <w:szCs w:val="18"/>
        </w:rPr>
        <w:t>，北京 海淀 100193；3.</w:t>
      </w:r>
      <w:r>
        <w:rPr>
          <w:rFonts w:hint="eastAsia" w:ascii="Times New Roman" w:hAnsi="Times New Roman" w:cs="Times New Roman"/>
          <w:sz w:val="18"/>
          <w:szCs w:val="18"/>
        </w:rPr>
        <w:t xml:space="preserve"> ××</w:t>
      </w:r>
      <w:r>
        <w:rPr>
          <w:rFonts w:ascii="Times New Roman" w:hAnsi="Times New Roman" w:cs="Times New Roman"/>
          <w:sz w:val="18"/>
          <w:szCs w:val="18"/>
        </w:rPr>
        <w:t>科学院</w:t>
      </w:r>
      <w:r>
        <w:rPr>
          <w:rFonts w:hint="eastAsia" w:ascii="Times New Roman" w:hAnsi="Times New Roman" w:cs="Times New Roman"/>
          <w:sz w:val="18"/>
          <w:szCs w:val="18"/>
        </w:rPr>
        <w:t>××</w:t>
      </w:r>
      <w:r>
        <w:rPr>
          <w:rFonts w:ascii="Times New Roman" w:hAnsi="Times New Roman" w:cs="Times New Roman"/>
          <w:sz w:val="18"/>
          <w:szCs w:val="18"/>
        </w:rPr>
        <w:t>研究</w:t>
      </w:r>
      <w:commentRangeStart w:id="8"/>
      <w:r>
        <w:rPr>
          <w:rFonts w:ascii="Times New Roman" w:hAnsi="Times New Roman" w:cs="Times New Roman"/>
          <w:sz w:val="18"/>
          <w:szCs w:val="18"/>
        </w:rPr>
        <w:t>所</w:t>
      </w:r>
      <w:r>
        <w:rPr>
          <w:rFonts w:hint="eastAsia" w:ascii="Times New Roman" w:hAnsi="Times New Roman" w:cs="Times New Roman"/>
          <w:sz w:val="18"/>
          <w:szCs w:val="18"/>
        </w:rPr>
        <w:t xml:space="preserve"> ×</w:t>
      </w:r>
      <w:commentRangeEnd w:id="8"/>
      <w:r>
        <w:rPr>
          <w:rStyle w:val="14"/>
        </w:rPr>
        <w:commentReference w:id="8"/>
      </w:r>
      <w:r>
        <w:rPr>
          <w:rFonts w:hint="eastAsia" w:ascii="Times New Roman" w:hAnsi="Times New Roman" w:cs="Times New Roman"/>
          <w:sz w:val="18"/>
          <w:szCs w:val="18"/>
        </w:rPr>
        <w:t>×国家重点实验室，</w:t>
      </w:r>
      <w:r>
        <w:rPr>
          <w:rFonts w:ascii="Times New Roman" w:hAnsi="Times New Roman" w:cs="Times New Roman"/>
          <w:sz w:val="18"/>
          <w:szCs w:val="18"/>
        </w:rPr>
        <w:t>甘肃 兰州 730046）（</w:t>
      </w:r>
      <w:r>
        <w:rPr>
          <w:rFonts w:ascii="Times New Roman" w:hAnsi="Times New Roman" w:cs="Times New Roman"/>
          <w:sz w:val="18"/>
          <w:szCs w:val="18"/>
          <w:highlight w:val="yellow"/>
        </w:rPr>
        <w:t>宋体小五号</w:t>
      </w:r>
      <w:r>
        <w:rPr>
          <w:rFonts w:ascii="Times New Roman" w:hAnsi="Times New Roman" w:cs="Times New Roman"/>
          <w:sz w:val="18"/>
          <w:szCs w:val="18"/>
        </w:rPr>
        <w:t>）</w:t>
      </w:r>
    </w:p>
    <w:p w14:paraId="6D030871">
      <w:pPr>
        <w:spacing w:line="360" w:lineRule="auto"/>
        <w:ind w:firstLine="420" w:firstLineChars="200"/>
        <w:rPr>
          <w:rFonts w:ascii="Times New Roman" w:hAnsi="Times New Roman" w:cs="Times New Roman"/>
          <w:szCs w:val="21"/>
        </w:rPr>
      </w:pPr>
      <w:r>
        <w:rPr>
          <w:rFonts w:ascii="Times New Roman" w:hAnsi="Times New Roman" w:eastAsia="黑体" w:cs="Times New Roman"/>
          <w:szCs w:val="21"/>
        </w:rPr>
        <w:t>摘要（</w:t>
      </w:r>
      <w:r>
        <w:rPr>
          <w:rFonts w:ascii="Times New Roman" w:hAnsi="Times New Roman" w:eastAsia="黑体" w:cs="Times New Roman"/>
          <w:szCs w:val="21"/>
          <w:highlight w:val="yellow"/>
        </w:rPr>
        <w:t>黑体五号，前空2格</w:t>
      </w:r>
      <w:r>
        <w:rPr>
          <w:rFonts w:ascii="Times New Roman" w:hAnsi="Times New Roman" w:eastAsia="黑体" w:cs="Times New Roman"/>
          <w:szCs w:val="21"/>
        </w:rPr>
        <w:t>）：</w:t>
      </w:r>
      <w:r>
        <w:rPr>
          <w:rFonts w:ascii="Times New Roman" w:hAnsi="Times New Roman" w:cs="Times New Roman"/>
          <w:szCs w:val="21"/>
        </w:rPr>
        <w:t>一般分为目的</w:t>
      </w:r>
      <w:r>
        <w:rPr>
          <w:rFonts w:hint="eastAsia" w:ascii="Times New Roman" w:hAnsi="Times New Roman" w:cs="Times New Roman"/>
          <w:szCs w:val="21"/>
        </w:rPr>
        <w:t>、</w:t>
      </w:r>
      <w:r>
        <w:rPr>
          <w:rFonts w:ascii="Times New Roman" w:hAnsi="Times New Roman" w:cs="Times New Roman"/>
          <w:szCs w:val="21"/>
        </w:rPr>
        <w:t>方法</w:t>
      </w:r>
      <w:r>
        <w:rPr>
          <w:rFonts w:hint="eastAsia" w:ascii="Times New Roman" w:hAnsi="Times New Roman" w:cs="Times New Roman"/>
          <w:szCs w:val="21"/>
        </w:rPr>
        <w:t>、</w:t>
      </w:r>
      <w:r>
        <w:rPr>
          <w:rFonts w:ascii="Times New Roman" w:hAnsi="Times New Roman" w:cs="Times New Roman"/>
          <w:szCs w:val="21"/>
        </w:rPr>
        <w:t>结果</w:t>
      </w:r>
      <w:r>
        <w:rPr>
          <w:rFonts w:hint="eastAsia" w:ascii="Times New Roman" w:hAnsi="Times New Roman" w:cs="Times New Roman"/>
          <w:szCs w:val="21"/>
        </w:rPr>
        <w:t>、</w:t>
      </w:r>
      <w:r>
        <w:rPr>
          <w:rFonts w:ascii="Times New Roman" w:hAnsi="Times New Roman" w:cs="Times New Roman"/>
          <w:szCs w:val="21"/>
        </w:rPr>
        <w:t>结论四部分。例如：为了</w:t>
      </w:r>
      <w:r>
        <w:rPr>
          <w:rFonts w:hint="eastAsia" w:ascii="Times New Roman" w:hAnsi="Times New Roman" w:cs="Times New Roman"/>
          <w:szCs w:val="21"/>
        </w:rPr>
        <w:t>……</w:t>
      </w:r>
      <w:r>
        <w:rPr>
          <w:rFonts w:ascii="Times New Roman" w:hAnsi="Times New Roman" w:cs="Times New Roman"/>
          <w:szCs w:val="21"/>
        </w:rPr>
        <w:t>。</w:t>
      </w:r>
      <w:r>
        <w:rPr>
          <w:rFonts w:hint="eastAsia" w:ascii="Times New Roman" w:hAnsi="Times New Roman" w:cs="Times New Roman"/>
          <w:szCs w:val="21"/>
        </w:rPr>
        <w:t>本试验</w:t>
      </w:r>
      <w:r>
        <w:rPr>
          <w:rFonts w:ascii="Times New Roman" w:hAnsi="Times New Roman" w:cs="Times New Roman"/>
          <w:szCs w:val="21"/>
        </w:rPr>
        <w:t>采用</w:t>
      </w:r>
      <w:r>
        <w:rPr>
          <w:rFonts w:hint="eastAsia" w:ascii="Times New Roman" w:hAnsi="Times New Roman" w:cs="Times New Roman"/>
          <w:szCs w:val="21"/>
        </w:rPr>
        <w:t>……</w:t>
      </w:r>
      <w:r>
        <w:rPr>
          <w:rFonts w:ascii="Times New Roman" w:hAnsi="Times New Roman" w:cs="Times New Roman"/>
          <w:szCs w:val="21"/>
        </w:rPr>
        <w:t>方法。结果显示</w:t>
      </w:r>
      <w:r>
        <w:rPr>
          <w:rFonts w:hint="eastAsia" w:ascii="Times New Roman" w:hAnsi="Times New Roman" w:cs="Times New Roman"/>
          <w:szCs w:val="21"/>
        </w:rPr>
        <w:t>，……；……；……</w:t>
      </w:r>
      <w:r>
        <w:rPr>
          <w:rFonts w:ascii="Times New Roman" w:hAnsi="Times New Roman" w:cs="Times New Roman"/>
          <w:szCs w:val="21"/>
        </w:rPr>
        <w:t>。</w:t>
      </w:r>
      <w:r>
        <w:rPr>
          <w:rFonts w:hint="eastAsia" w:ascii="Times New Roman" w:hAnsi="Times New Roman" w:cs="Times New Roman"/>
          <w:szCs w:val="21"/>
        </w:rPr>
        <w:t>结果</w:t>
      </w:r>
      <w:r>
        <w:rPr>
          <w:rFonts w:ascii="Times New Roman" w:hAnsi="Times New Roman" w:cs="Times New Roman"/>
          <w:szCs w:val="21"/>
        </w:rPr>
        <w:t>表明</w:t>
      </w:r>
      <w:r>
        <w:rPr>
          <w:rFonts w:hint="eastAsia" w:ascii="Times New Roman" w:hAnsi="Times New Roman" w:cs="Times New Roman"/>
          <w:szCs w:val="21"/>
        </w:rPr>
        <w:t>，……</w:t>
      </w:r>
      <w:r>
        <w:rPr>
          <w:rFonts w:ascii="Times New Roman" w:hAnsi="Times New Roman" w:cs="Times New Roman"/>
          <w:szCs w:val="21"/>
        </w:rPr>
        <w:t>。</w:t>
      </w:r>
      <w:bookmarkStart w:id="1" w:name="_Hlk123212888"/>
      <w:r>
        <w:rPr>
          <w:rFonts w:hint="eastAsia" w:ascii="Times New Roman" w:hAnsi="Times New Roman" w:cs="Times New Roman"/>
          <w:szCs w:val="21"/>
        </w:rPr>
        <w:t>摘要要具有独立性和自含性，一般不应出现介绍性文字、插图、表格、公式和参考文献序号。</w:t>
      </w:r>
      <w:bookmarkEnd w:id="1"/>
      <w:r>
        <w:rPr>
          <w:rFonts w:ascii="Times New Roman" w:hAnsi="Times New Roman" w:cs="Times New Roman"/>
          <w:szCs w:val="21"/>
        </w:rPr>
        <w:t>研究性稿件必须将具体的试验结果体现在摘要中。</w:t>
      </w:r>
      <w:r>
        <w:rPr>
          <w:rFonts w:hint="eastAsia" w:ascii="Times New Roman" w:hAnsi="Times New Roman" w:cs="Times New Roman"/>
          <w:szCs w:val="21"/>
        </w:rPr>
        <w:t>出现统计分析“显著”二字时，要在后面标明显著性水平，例如：差异显著（</w:t>
      </w:r>
      <w:commentRangeStart w:id="9"/>
      <w:r>
        <w:rPr>
          <w:rFonts w:hint="eastAsia" w:ascii="Times New Roman" w:hAnsi="Times New Roman" w:cs="Times New Roman"/>
          <w:i/>
          <w:szCs w:val="21"/>
        </w:rPr>
        <w:t>P</w:t>
      </w:r>
      <w:commentRangeEnd w:id="9"/>
      <w:r>
        <w:rPr>
          <w:rStyle w:val="14"/>
        </w:rPr>
        <w:commentReference w:id="9"/>
      </w:r>
      <w:r>
        <w:rPr>
          <w:rFonts w:hint="eastAsia" w:ascii="Times New Roman" w:hAnsi="Times New Roman" w:cs="Times New Roman"/>
          <w:szCs w:val="21"/>
        </w:rPr>
        <w:t>＜0</w:t>
      </w:r>
      <w:r>
        <w:rPr>
          <w:rFonts w:ascii="Times New Roman" w:hAnsi="Times New Roman" w:cs="Times New Roman"/>
          <w:szCs w:val="21"/>
        </w:rPr>
        <w:t>.05</w:t>
      </w:r>
      <w:r>
        <w:rPr>
          <w:rFonts w:hint="eastAsia" w:ascii="Times New Roman" w:hAnsi="Times New Roman" w:cs="Times New Roman"/>
          <w:szCs w:val="21"/>
        </w:rPr>
        <w:t>）。</w:t>
      </w:r>
      <w:r>
        <w:rPr>
          <w:rFonts w:ascii="Times New Roman" w:hAnsi="Times New Roman" w:cs="Times New Roman"/>
          <w:szCs w:val="21"/>
        </w:rPr>
        <w:t>字数建议控制在</w:t>
      </w:r>
      <w:r>
        <w:rPr>
          <w:rFonts w:ascii="Times New Roman" w:hAnsi="Times New Roman" w:cs="Times New Roman"/>
          <w:color w:val="0000FF"/>
          <w:szCs w:val="21"/>
        </w:rPr>
        <w:t>300~500个字符</w:t>
      </w:r>
      <w:r>
        <w:rPr>
          <w:rFonts w:ascii="Times New Roman" w:hAnsi="Times New Roman" w:cs="Times New Roman"/>
          <w:szCs w:val="21"/>
        </w:rPr>
        <w:t>。（</w:t>
      </w:r>
      <w:r>
        <w:rPr>
          <w:rFonts w:ascii="Times New Roman" w:hAnsi="Times New Roman" w:cs="Times New Roman"/>
          <w:szCs w:val="21"/>
          <w:highlight w:val="yellow"/>
        </w:rPr>
        <w:t>宋体五号</w:t>
      </w:r>
      <w:r>
        <w:rPr>
          <w:rFonts w:ascii="Times New Roman" w:hAnsi="Times New Roman" w:cs="Times New Roman"/>
          <w:szCs w:val="21"/>
        </w:rPr>
        <w:t>）</w:t>
      </w:r>
    </w:p>
    <w:p w14:paraId="2867C067">
      <w:pPr>
        <w:spacing w:line="360" w:lineRule="auto"/>
        <w:ind w:firstLine="420" w:firstLineChars="200"/>
        <w:rPr>
          <w:rFonts w:ascii="Times New Roman" w:hAnsi="Times New Roman" w:cs="Times New Roman"/>
          <w:szCs w:val="21"/>
        </w:rPr>
      </w:pPr>
      <w:r>
        <w:rPr>
          <w:rFonts w:ascii="黑体" w:hAnsi="黑体" w:eastAsia="黑体" w:cs="Times New Roman"/>
          <w:szCs w:val="21"/>
        </w:rPr>
        <w:t>关键词（</w:t>
      </w:r>
      <w:r>
        <w:rPr>
          <w:rFonts w:hint="eastAsia" w:ascii="黑体" w:hAnsi="黑体" w:eastAsia="黑体" w:cs="Times New Roman"/>
          <w:szCs w:val="21"/>
          <w:highlight w:val="yellow"/>
        </w:rPr>
        <w:t>黑</w:t>
      </w:r>
      <w:r>
        <w:rPr>
          <w:rFonts w:ascii="黑体" w:hAnsi="黑体" w:eastAsia="黑体" w:cs="Times New Roman"/>
          <w:szCs w:val="21"/>
          <w:highlight w:val="yellow"/>
        </w:rPr>
        <w:t>体五号，前空2格</w:t>
      </w:r>
      <w:r>
        <w:rPr>
          <w:rFonts w:ascii="黑体" w:hAnsi="黑体" w:eastAsia="黑体" w:cs="Times New Roman"/>
          <w:szCs w:val="21"/>
        </w:rPr>
        <w:t>）：</w:t>
      </w:r>
      <w:r>
        <w:rPr>
          <w:rFonts w:ascii="Times New Roman" w:hAnsi="Times New Roman" w:cs="Times New Roman"/>
          <w:szCs w:val="21"/>
        </w:rPr>
        <w:t>××</w:t>
      </w:r>
      <w:commentRangeStart w:id="10"/>
      <w:r>
        <w:rPr>
          <w:rFonts w:ascii="Times New Roman" w:hAnsi="Times New Roman" w:cs="Times New Roman"/>
          <w:szCs w:val="21"/>
        </w:rPr>
        <w:t>；</w:t>
      </w:r>
      <w:commentRangeEnd w:id="10"/>
      <w:r>
        <w:rPr>
          <w:rStyle w:val="14"/>
        </w:rPr>
        <w:commentReference w:id="10"/>
      </w:r>
      <w:r>
        <w:rPr>
          <w:rFonts w:ascii="Times New Roman" w:hAnsi="Times New Roman" w:cs="Times New Roman"/>
          <w:szCs w:val="21"/>
        </w:rPr>
        <w:t>×××；××（</w:t>
      </w:r>
      <w:r>
        <w:rPr>
          <w:rFonts w:ascii="Times New Roman" w:hAnsi="Times New Roman" w:cs="Times New Roman"/>
          <w:szCs w:val="21"/>
          <w:highlight w:val="yellow"/>
        </w:rPr>
        <w:t>宋体五号</w:t>
      </w:r>
      <w:r>
        <w:rPr>
          <w:rFonts w:ascii="Times New Roman" w:hAnsi="Times New Roman" w:cs="Times New Roman"/>
          <w:szCs w:val="21"/>
        </w:rPr>
        <w:t>）</w:t>
      </w:r>
    </w:p>
    <w:p w14:paraId="2F4CF1E1">
      <w:pPr>
        <w:spacing w:before="156" w:beforeLines="50" w:after="156" w:afterLines="50" w:line="360" w:lineRule="auto"/>
        <w:ind w:firstLine="420" w:firstLineChars="200"/>
        <w:jc w:val="center"/>
        <w:rPr>
          <w:rFonts w:ascii="Times New Roman" w:hAnsi="Times New Roman" w:eastAsia="楷体" w:cs="Times New Roman"/>
          <w:szCs w:val="21"/>
        </w:rPr>
      </w:pPr>
      <w:r>
        <w:rPr>
          <w:rFonts w:ascii="Times New Roman" w:hAnsi="Times New Roman" w:eastAsia="楷体" w:cs="Times New Roman"/>
          <w:szCs w:val="21"/>
        </w:rPr>
        <w:t>中图分类号：×××</w:t>
      </w:r>
      <w:r>
        <w:rPr>
          <w:rFonts w:hint="eastAsia" w:ascii="Times New Roman" w:hAnsi="Times New Roman" w:eastAsia="楷体" w:cs="Times New Roman"/>
          <w:szCs w:val="21"/>
        </w:rPr>
        <w:t xml:space="preserve">  </w:t>
      </w:r>
      <w:r>
        <w:rPr>
          <w:rFonts w:ascii="Times New Roman" w:hAnsi="Times New Roman" w:eastAsia="楷体" w:cs="Times New Roman"/>
          <w:szCs w:val="21"/>
        </w:rPr>
        <w:t xml:space="preserve">文献标志码：× </w:t>
      </w:r>
      <w:r>
        <w:rPr>
          <w:rFonts w:hint="eastAsia" w:ascii="Times New Roman" w:hAnsi="Times New Roman" w:eastAsia="楷体" w:cs="Times New Roman"/>
          <w:szCs w:val="21"/>
        </w:rPr>
        <w:t xml:space="preserve">  文章编号：</w:t>
      </w:r>
      <w:r>
        <w:rPr>
          <w:rFonts w:ascii="Times New Roman" w:hAnsi="Times New Roman" w:eastAsia="楷体" w:cs="Times New Roman"/>
          <w:szCs w:val="21"/>
        </w:rPr>
        <w:t>××× （</w:t>
      </w:r>
      <w:r>
        <w:rPr>
          <w:rFonts w:ascii="Times New Roman" w:hAnsi="Times New Roman" w:eastAsia="楷体" w:cs="Times New Roman"/>
          <w:szCs w:val="21"/>
          <w:highlight w:val="yellow"/>
        </w:rPr>
        <w:t>楷体五号字，居中</w:t>
      </w:r>
      <w:r>
        <w:rPr>
          <w:rFonts w:ascii="Times New Roman" w:hAnsi="Times New Roman" w:eastAsia="楷体" w:cs="Times New Roman"/>
          <w:szCs w:val="21"/>
        </w:rPr>
        <w:t>）</w:t>
      </w:r>
    </w:p>
    <w:p w14:paraId="35E82300">
      <w:pPr>
        <w:spacing w:line="360" w:lineRule="auto"/>
        <w:jc w:val="center"/>
        <w:rPr>
          <w:rFonts w:ascii="Times New Roman" w:hAnsi="Times New Roman" w:cs="Times New Roman"/>
          <w:sz w:val="24"/>
          <w:szCs w:val="24"/>
        </w:rPr>
      </w:pPr>
      <w:r>
        <w:rPr>
          <w:rStyle w:val="15"/>
          <w:rFonts w:ascii="Times New Roman" w:hAnsi="Times New Roman" w:cs="Times New Roman"/>
          <w:b/>
          <w:sz w:val="32"/>
          <w:szCs w:val="32"/>
        </w:rPr>
        <w:footnoteReference w:id="0" w:customMarkFollows="1"/>
        <w:sym w:font="Symbol" w:char="F020"/>
      </w:r>
      <w:commentRangeStart w:id="11"/>
      <w:r>
        <w:rPr>
          <w:rFonts w:ascii="Times New Roman" w:hAnsi="Times New Roman" w:cs="Times New Roman"/>
          <w:b/>
          <w:sz w:val="32"/>
          <w:szCs w:val="32"/>
        </w:rPr>
        <w:t>Title</w:t>
      </w:r>
      <w:commentRangeEnd w:id="11"/>
      <w:r>
        <w:rPr>
          <w:rStyle w:val="14"/>
        </w:rPr>
        <w:commentReference w:id="11"/>
      </w:r>
      <w:r>
        <w:rPr>
          <w:rFonts w:ascii="Times New Roman" w:hAnsi="Times New Roman" w:cs="Times New Roman"/>
          <w:b/>
          <w:sz w:val="32"/>
          <w:szCs w:val="32"/>
        </w:rPr>
        <w:t>（</w:t>
      </w:r>
      <w:r>
        <w:rPr>
          <w:rFonts w:ascii="Times New Roman" w:hAnsi="Times New Roman" w:cs="Times New Roman"/>
          <w:b/>
          <w:sz w:val="32"/>
          <w:szCs w:val="32"/>
          <w:highlight w:val="yellow"/>
        </w:rPr>
        <w:t>居中，三号加粗</w:t>
      </w:r>
      <w:r>
        <w:rPr>
          <w:rFonts w:hint="eastAsia" w:ascii="Times New Roman" w:hAnsi="Times New Roman" w:cs="Times New Roman"/>
          <w:b/>
          <w:sz w:val="32"/>
          <w:szCs w:val="32"/>
          <w:highlight w:val="yellow"/>
        </w:rPr>
        <w:t>，</w:t>
      </w:r>
      <w:r>
        <w:rPr>
          <w:rFonts w:hint="eastAsia" w:ascii="Times New Roman" w:hAnsi="Times New Roman" w:cs="Times New Roman"/>
          <w:b/>
          <w:color w:val="FF0000"/>
          <w:sz w:val="32"/>
          <w:szCs w:val="32"/>
          <w:highlight w:val="yellow"/>
        </w:rPr>
        <w:t>英文均用</w:t>
      </w:r>
      <w:r>
        <w:rPr>
          <w:rFonts w:ascii="Times New Roman" w:hAnsi="Times New Roman" w:cs="Times New Roman"/>
          <w:b/>
          <w:color w:val="FF0000"/>
          <w:sz w:val="32"/>
          <w:szCs w:val="32"/>
          <w:highlight w:val="yellow"/>
        </w:rPr>
        <w:t>Times New Roman</w:t>
      </w:r>
      <w:r>
        <w:rPr>
          <w:rFonts w:ascii="Times New Roman" w:hAnsi="Times New Roman" w:cs="Times New Roman"/>
          <w:sz w:val="24"/>
          <w:szCs w:val="24"/>
        </w:rPr>
        <w:t>）</w:t>
      </w:r>
    </w:p>
    <w:p w14:paraId="25937DCF">
      <w:pPr>
        <w:spacing w:line="360" w:lineRule="auto"/>
        <w:jc w:val="center"/>
        <w:rPr>
          <w:rFonts w:ascii="Times New Roman" w:hAnsi="Times New Roman" w:eastAsia="楷体" w:cs="Times New Roman"/>
          <w:sz w:val="24"/>
          <w:szCs w:val="24"/>
        </w:rPr>
      </w:pPr>
      <w:r>
        <w:rPr>
          <w:rFonts w:hint="eastAsia" w:ascii="Times New Roman" w:hAnsi="Times New Roman" w:cs="Times New Roman"/>
          <w:sz w:val="24"/>
          <w:szCs w:val="24"/>
        </w:rPr>
        <w:t>ZHANG Yueqin</w:t>
      </w:r>
      <w:r>
        <w:rPr>
          <w:rFonts w:hint="eastAsia" w:ascii="Times New Roman" w:hAnsi="Times New Roman" w:cs="Times New Roman"/>
          <w:sz w:val="24"/>
          <w:szCs w:val="24"/>
          <w:vertAlign w:val="superscript"/>
        </w:rPr>
        <w:t>1, 2</w:t>
      </w:r>
      <w:r>
        <w:rPr>
          <w:rFonts w:hint="eastAsia" w:ascii="Times New Roman" w:hAnsi="Times New Roman" w:cs="Times New Roman"/>
          <w:sz w:val="24"/>
          <w:szCs w:val="24"/>
        </w:rPr>
        <w:t>, W</w:t>
      </w:r>
      <w:r>
        <w:rPr>
          <w:rFonts w:ascii="Times New Roman" w:hAnsi="Times New Roman" w:cs="Times New Roman"/>
          <w:sz w:val="24"/>
          <w:szCs w:val="24"/>
        </w:rPr>
        <w:t>ANG</w:t>
      </w:r>
      <w:r>
        <w:rPr>
          <w:rFonts w:hint="eastAsia" w:ascii="Times New Roman" w:hAnsi="Times New Roman" w:cs="Times New Roman"/>
          <w:sz w:val="24"/>
          <w:szCs w:val="24"/>
        </w:rPr>
        <w:t xml:space="preserve"> Li</w:t>
      </w:r>
      <w:r>
        <w:rPr>
          <w:rFonts w:hint="eastAsia" w:ascii="Times New Roman" w:hAnsi="Times New Roman" w:cs="Times New Roman"/>
          <w:sz w:val="24"/>
          <w:szCs w:val="24"/>
          <w:vertAlign w:val="superscript"/>
        </w:rPr>
        <w:t>2</w:t>
      </w:r>
      <w:r>
        <w:rPr>
          <w:rFonts w:hint="eastAsia" w:ascii="Times New Roman" w:hAnsi="Times New Roman" w:cs="Times New Roman"/>
          <w:sz w:val="24"/>
          <w:szCs w:val="24"/>
        </w:rPr>
        <w:t>, H</w:t>
      </w:r>
      <w:r>
        <w:rPr>
          <w:rFonts w:ascii="Times New Roman" w:hAnsi="Times New Roman" w:cs="Times New Roman"/>
          <w:sz w:val="24"/>
          <w:szCs w:val="24"/>
        </w:rPr>
        <w:t>UANG</w:t>
      </w:r>
      <w:r>
        <w:rPr>
          <w:rFonts w:hint="eastAsia" w:ascii="Times New Roman" w:hAnsi="Times New Roman" w:cs="Times New Roman"/>
          <w:sz w:val="24"/>
          <w:szCs w:val="24"/>
        </w:rPr>
        <w:t xml:space="preserve"> Yadi</w:t>
      </w:r>
      <w:r>
        <w:rPr>
          <w:rFonts w:hint="eastAsia" w:ascii="Times New Roman" w:hAnsi="Times New Roman" w:cs="Times New Roman"/>
          <w:sz w:val="24"/>
          <w:szCs w:val="24"/>
          <w:vertAlign w:val="superscript"/>
        </w:rPr>
        <w:t>3</w:t>
      </w:r>
      <w:r>
        <w:rPr>
          <w:rFonts w:ascii="Times New Roman" w:hAnsi="Times New Roman" w:eastAsia="楷体" w:cs="Times New Roman"/>
          <w:sz w:val="24"/>
          <w:szCs w:val="24"/>
        </w:rPr>
        <w:t>（</w:t>
      </w:r>
      <w:r>
        <w:rPr>
          <w:rFonts w:ascii="Times New Roman" w:hAnsi="Times New Roman" w:eastAsia="楷体" w:cs="Times New Roman"/>
          <w:sz w:val="24"/>
          <w:szCs w:val="24"/>
          <w:highlight w:val="yellow"/>
        </w:rPr>
        <w:t>小四号字</w:t>
      </w:r>
      <w:r>
        <w:rPr>
          <w:rFonts w:ascii="Times New Roman" w:hAnsi="Times New Roman" w:eastAsia="楷体" w:cs="Times New Roman"/>
          <w:sz w:val="24"/>
          <w:szCs w:val="24"/>
        </w:rPr>
        <w:t>）</w:t>
      </w:r>
    </w:p>
    <w:p w14:paraId="264E3AA1">
      <w:pPr>
        <w:spacing w:line="360" w:lineRule="auto"/>
        <w:jc w:val="center"/>
        <w:rPr>
          <w:rFonts w:ascii="Times New Roman" w:hAnsi="Times New Roman" w:cs="Times New Roman"/>
          <w:sz w:val="18"/>
          <w:szCs w:val="18"/>
        </w:rPr>
      </w:pPr>
      <w:r>
        <w:rPr>
          <w:rFonts w:ascii="Times New Roman" w:hAnsi="Times New Roman" w:cs="Times New Roman"/>
          <w:sz w:val="18"/>
          <w:szCs w:val="18"/>
        </w:rPr>
        <w:t xml:space="preserve">( 1. Institute, City/District Postcode, Country; 2. Institute, </w:t>
      </w:r>
      <w:r>
        <w:rPr>
          <w:rFonts w:ascii="Times New Roman" w:hAnsi="Times New Roman" w:cs="Times New Roman"/>
          <w:sz w:val="18"/>
          <w:szCs w:val="18"/>
          <w:highlight w:val="yellow"/>
        </w:rPr>
        <w:t xml:space="preserve">City/District Postcode, </w:t>
      </w:r>
      <w:r>
        <w:rPr>
          <w:rFonts w:hint="eastAsia" w:ascii="Times New Roman" w:hAnsi="Times New Roman" w:cs="Times New Roman"/>
          <w:sz w:val="18"/>
          <w:szCs w:val="18"/>
          <w:highlight w:val="yellow"/>
        </w:rPr>
        <w:t>C</w:t>
      </w:r>
      <w:r>
        <w:rPr>
          <w:rFonts w:ascii="Times New Roman" w:hAnsi="Times New Roman" w:cs="Times New Roman"/>
          <w:sz w:val="18"/>
          <w:szCs w:val="18"/>
          <w:highlight w:val="yellow"/>
        </w:rPr>
        <w:t>ountry;</w:t>
      </w:r>
      <w:r>
        <w:rPr>
          <w:rFonts w:ascii="Times New Roman" w:hAnsi="Times New Roman" w:cs="Times New Roman"/>
          <w:sz w:val="18"/>
          <w:szCs w:val="18"/>
        </w:rPr>
        <w:t xml:space="preserve"> 3. Institute, City/District Postcode, </w:t>
      </w:r>
      <w:r>
        <w:rPr>
          <w:rFonts w:hint="eastAsia" w:ascii="Times New Roman" w:hAnsi="Times New Roman" w:cs="Times New Roman"/>
          <w:sz w:val="18"/>
          <w:szCs w:val="18"/>
        </w:rPr>
        <w:t>C</w:t>
      </w:r>
      <w:r>
        <w:rPr>
          <w:rFonts w:ascii="Times New Roman" w:hAnsi="Times New Roman" w:cs="Times New Roman"/>
          <w:sz w:val="18"/>
          <w:szCs w:val="18"/>
        </w:rPr>
        <w:t>ountry )（</w:t>
      </w:r>
      <w:r>
        <w:rPr>
          <w:rFonts w:ascii="Times New Roman" w:hAnsi="Times New Roman" w:cs="Times New Roman"/>
          <w:sz w:val="18"/>
          <w:szCs w:val="18"/>
          <w:highlight w:val="yellow"/>
        </w:rPr>
        <w:t>小五号字</w:t>
      </w:r>
      <w:r>
        <w:rPr>
          <w:rFonts w:ascii="Times New Roman" w:hAnsi="Times New Roman" w:cs="Times New Roman"/>
          <w:sz w:val="18"/>
          <w:szCs w:val="18"/>
        </w:rPr>
        <w:t>）</w:t>
      </w:r>
    </w:p>
    <w:p w14:paraId="222BF075">
      <w:pPr>
        <w:spacing w:line="360" w:lineRule="auto"/>
        <w:ind w:firstLine="422" w:firstLineChars="200"/>
        <w:rPr>
          <w:rFonts w:ascii="Times New Roman" w:hAnsi="Times New Roman" w:cs="Times New Roman"/>
          <w:b/>
          <w:szCs w:val="21"/>
        </w:rPr>
      </w:pPr>
      <w:r>
        <w:rPr>
          <w:rFonts w:ascii="Times New Roman" w:hAnsi="Times New Roman" w:cs="Times New Roman"/>
          <w:b/>
          <w:szCs w:val="21"/>
        </w:rPr>
        <w:t>Abstract（</w:t>
      </w:r>
      <w:r>
        <w:rPr>
          <w:rFonts w:ascii="Times New Roman" w:hAnsi="Times New Roman" w:cs="Times New Roman"/>
          <w:b/>
          <w:szCs w:val="21"/>
          <w:highlight w:val="yellow"/>
        </w:rPr>
        <w:t>五号加粗，前空2格</w:t>
      </w:r>
      <w:r>
        <w:rPr>
          <w:rFonts w:ascii="Times New Roman" w:hAnsi="Times New Roman" w:cs="Times New Roman"/>
          <w:b/>
          <w:szCs w:val="21"/>
        </w:rPr>
        <w:t>）</w:t>
      </w:r>
      <w:r>
        <w:rPr>
          <w:rFonts w:hint="eastAsia" w:ascii="Times New Roman" w:hAnsi="Times New Roman" w:cs="Times New Roman"/>
          <w:b/>
          <w:szCs w:val="21"/>
        </w:rPr>
        <w:t xml:space="preserve">: </w:t>
      </w:r>
      <w:r>
        <w:rPr>
          <w:rFonts w:hint="eastAsia" w:ascii="Times New Roman" w:hAnsi="Times New Roman" w:cs="Times New Roman"/>
          <w:szCs w:val="21"/>
        </w:rPr>
        <w:t>In order to investigate……. This article use ……methods to analyze ……. Describe the results. The results indicate that…….（</w:t>
      </w:r>
      <w:r>
        <w:rPr>
          <w:rFonts w:hint="eastAsia" w:ascii="Times New Roman" w:hAnsi="Times New Roman" w:cs="Times New Roman"/>
          <w:szCs w:val="21"/>
          <w:highlight w:val="yellow"/>
        </w:rPr>
        <w:t>五号字</w:t>
      </w:r>
      <w:r>
        <w:rPr>
          <w:rFonts w:hint="eastAsia" w:ascii="Times New Roman" w:hAnsi="Times New Roman" w:cs="Times New Roman"/>
          <w:szCs w:val="21"/>
        </w:rPr>
        <w:t>）</w:t>
      </w:r>
    </w:p>
    <w:p w14:paraId="0AB4744D">
      <w:pPr>
        <w:spacing w:line="360" w:lineRule="auto"/>
        <w:ind w:firstLine="422" w:firstLineChars="200"/>
        <w:rPr>
          <w:rFonts w:ascii="Times New Roman" w:hAnsi="Times New Roman" w:cs="Times New Roman"/>
          <w:szCs w:val="21"/>
        </w:rPr>
      </w:pPr>
      <w:r>
        <w:rPr>
          <w:rFonts w:hint="eastAsia" w:ascii="Times New Roman" w:hAnsi="Times New Roman" w:cs="Times New Roman"/>
          <w:b/>
          <w:szCs w:val="21"/>
        </w:rPr>
        <w:t>Key words</w:t>
      </w:r>
      <w:r>
        <w:rPr>
          <w:rFonts w:ascii="Times New Roman" w:hAnsi="Times New Roman" w:cs="Times New Roman"/>
          <w:b/>
          <w:szCs w:val="21"/>
        </w:rPr>
        <w:t>（</w:t>
      </w:r>
      <w:r>
        <w:rPr>
          <w:rFonts w:ascii="Times New Roman" w:hAnsi="Times New Roman" w:cs="Times New Roman"/>
          <w:b/>
          <w:szCs w:val="21"/>
          <w:highlight w:val="yellow"/>
        </w:rPr>
        <w:t>五号加粗，前空2格</w:t>
      </w:r>
      <w:r>
        <w:rPr>
          <w:rFonts w:ascii="Times New Roman" w:hAnsi="Times New Roman" w:cs="Times New Roman"/>
          <w:b/>
          <w:szCs w:val="21"/>
        </w:rPr>
        <w:t>）</w:t>
      </w:r>
      <w:r>
        <w:rPr>
          <w:rFonts w:hint="eastAsia" w:ascii="Times New Roman" w:hAnsi="Times New Roman" w:cs="Times New Roman"/>
          <w:b/>
          <w:szCs w:val="21"/>
        </w:rPr>
        <w:t>:</w:t>
      </w:r>
      <w:r>
        <w:rPr>
          <w:rFonts w:ascii="Times New Roman" w:hAnsi="Times New Roman" w:cs="Times New Roman"/>
          <w:szCs w:val="21"/>
        </w:rPr>
        <w:t xml:space="preserve"> ××</w:t>
      </w:r>
      <w:r>
        <w:rPr>
          <w:rFonts w:hint="eastAsia" w:ascii="Times New Roman" w:hAnsi="Times New Roman" w:cs="Times New Roman"/>
          <w:szCs w:val="21"/>
        </w:rPr>
        <w:t xml:space="preserve">; </w:t>
      </w:r>
      <w:r>
        <w:rPr>
          <w:rFonts w:ascii="Times New Roman" w:hAnsi="Times New Roman" w:cs="Times New Roman"/>
          <w:szCs w:val="21"/>
        </w:rPr>
        <w:t>×××</w:t>
      </w:r>
      <w:r>
        <w:rPr>
          <w:rFonts w:hint="eastAsia" w:ascii="Times New Roman" w:hAnsi="Times New Roman" w:cs="Times New Roman"/>
          <w:szCs w:val="21"/>
        </w:rPr>
        <w:t xml:space="preserve">; </w:t>
      </w:r>
      <w:r>
        <w:rPr>
          <w:rFonts w:ascii="Times New Roman" w:hAnsi="Times New Roman" w:cs="Times New Roman"/>
          <w:szCs w:val="21"/>
        </w:rPr>
        <w:t>××</w:t>
      </w:r>
      <w:r>
        <w:rPr>
          <w:rFonts w:hint="eastAsia" w:ascii="Times New Roman" w:hAnsi="Times New Roman" w:cs="Times New Roman"/>
          <w:szCs w:val="21"/>
        </w:rPr>
        <w:t>（</w:t>
      </w:r>
      <w:r>
        <w:rPr>
          <w:rFonts w:hint="eastAsia" w:ascii="Times New Roman" w:hAnsi="Times New Roman" w:cs="Times New Roman"/>
          <w:szCs w:val="21"/>
          <w:highlight w:val="yellow"/>
        </w:rPr>
        <w:t>五号字</w:t>
      </w:r>
      <w:r>
        <w:rPr>
          <w:rFonts w:hint="eastAsia" w:ascii="Times New Roman" w:hAnsi="Times New Roman" w:cs="Times New Roman"/>
          <w:szCs w:val="21"/>
        </w:rPr>
        <w:t>）</w:t>
      </w:r>
    </w:p>
    <w:p w14:paraId="47DE5F80">
      <w:pPr>
        <w:spacing w:line="360" w:lineRule="auto"/>
        <w:ind w:firstLine="422" w:firstLineChars="200"/>
        <w:rPr>
          <w:rFonts w:ascii="Times New Roman" w:hAnsi="Times New Roman" w:cs="Times New Roman"/>
          <w:b/>
          <w:szCs w:val="21"/>
        </w:rPr>
      </w:pPr>
      <w:r>
        <w:rPr>
          <w:rFonts w:hint="eastAsia" w:ascii="Times New Roman" w:hAnsi="Times New Roman" w:cs="Times New Roman"/>
          <w:b/>
          <w:szCs w:val="21"/>
        </w:rPr>
        <w:t>Corresponding author(s):</w:t>
      </w:r>
      <w:r>
        <w:rPr>
          <w:rFonts w:hint="eastAsia" w:ascii="Times New Roman" w:hAnsi="Times New Roman" w:cs="Times New Roman"/>
          <w:szCs w:val="21"/>
        </w:rPr>
        <w:t xml:space="preserve"> </w:t>
      </w:r>
      <w:r>
        <w:rPr>
          <w:rFonts w:ascii="Times New Roman" w:hAnsi="Times New Roman" w:cs="Times New Roman"/>
          <w:szCs w:val="21"/>
        </w:rPr>
        <w:t>××</w:t>
      </w:r>
      <w:r>
        <w:rPr>
          <w:rFonts w:hint="eastAsia" w:ascii="Times New Roman" w:hAnsi="Times New Roman" w:cs="Times New Roman"/>
          <w:szCs w:val="21"/>
        </w:rPr>
        <w:t>, E-mail: （</w:t>
      </w:r>
      <w:r>
        <w:rPr>
          <w:rFonts w:hint="eastAsia" w:ascii="Times New Roman" w:hAnsi="Times New Roman" w:cs="Times New Roman"/>
          <w:szCs w:val="21"/>
          <w:highlight w:val="yellow"/>
        </w:rPr>
        <w:t>五号字</w:t>
      </w:r>
      <w:r>
        <w:rPr>
          <w:rFonts w:hint="eastAsia" w:ascii="Times New Roman" w:hAnsi="Times New Roman" w:cs="Times New Roman"/>
          <w:szCs w:val="21"/>
        </w:rPr>
        <w:t>）</w:t>
      </w:r>
    </w:p>
    <w:p w14:paraId="063C215C">
      <w:pPr>
        <w:spacing w:line="360" w:lineRule="auto"/>
        <w:ind w:firstLine="357"/>
        <w:rPr>
          <w:rFonts w:ascii="Times New Roman" w:hAnsi="Times New Roman" w:cs="Times New Roman"/>
          <w:szCs w:val="21"/>
        </w:rPr>
      </w:pPr>
      <w:commentRangeStart w:id="12"/>
      <w:r>
        <w:rPr>
          <w:rFonts w:hint="eastAsia" w:ascii="Times New Roman" w:hAnsi="Times New Roman" w:cs="Times New Roman"/>
          <w:szCs w:val="21"/>
        </w:rPr>
        <w:t>研究性稿件引言</w:t>
      </w:r>
      <w:commentRangeEnd w:id="12"/>
      <w:r>
        <w:rPr>
          <w:rStyle w:val="14"/>
        </w:rPr>
        <w:commentReference w:id="12"/>
      </w:r>
      <w:r>
        <w:rPr>
          <w:rFonts w:hint="eastAsia" w:ascii="Times New Roman" w:hAnsi="Times New Roman" w:cs="Times New Roman"/>
          <w:szCs w:val="21"/>
        </w:rPr>
        <w:t>部分通常包括以下几个方面：简要介绍研究的主要目的和必要的背景知识</w:t>
      </w:r>
      <w:commentRangeStart w:id="13"/>
      <w:r>
        <w:rPr>
          <w:rFonts w:ascii="Times New Roman" w:hAnsi="Times New Roman" w:cs="Times New Roman"/>
          <w:szCs w:val="21"/>
          <w:vertAlign w:val="superscript"/>
        </w:rPr>
        <w:t>[1</w:t>
      </w:r>
      <w:r>
        <w:rPr>
          <w:rFonts w:hint="eastAsia" w:ascii="Times New Roman" w:hAnsi="Times New Roman" w:cs="Times New Roman"/>
          <w:szCs w:val="21"/>
          <w:vertAlign w:val="superscript"/>
        </w:rPr>
        <w:t>-</w:t>
      </w:r>
      <w:r>
        <w:rPr>
          <w:rFonts w:ascii="Times New Roman" w:hAnsi="Times New Roman" w:cs="Times New Roman"/>
          <w:szCs w:val="21"/>
          <w:vertAlign w:val="superscript"/>
        </w:rPr>
        <w:t>2]</w:t>
      </w:r>
      <w:commentRangeEnd w:id="13"/>
      <w:r>
        <w:rPr>
          <w:rStyle w:val="14"/>
        </w:rPr>
        <w:commentReference w:id="13"/>
      </w:r>
      <w:r>
        <w:rPr>
          <w:rFonts w:hint="eastAsia" w:ascii="Times New Roman" w:hAnsi="Times New Roman" w:cs="Times New Roman"/>
          <w:szCs w:val="21"/>
        </w:rPr>
        <w:t>，即为什么写这篇论文；总结比较国内、国外的研究现状</w:t>
      </w:r>
      <w:r>
        <w:rPr>
          <w:rFonts w:ascii="Times New Roman" w:hAnsi="Times New Roman" w:cs="Times New Roman"/>
          <w:szCs w:val="21"/>
          <w:vertAlign w:val="superscript"/>
        </w:rPr>
        <w:t>[1,3-</w:t>
      </w:r>
      <w:r>
        <w:rPr>
          <w:rFonts w:hint="eastAsia" w:ascii="Times New Roman" w:hAnsi="Times New Roman" w:cs="Times New Roman"/>
          <w:szCs w:val="21"/>
          <w:vertAlign w:val="superscript"/>
        </w:rPr>
        <w:t>4</w:t>
      </w:r>
      <w:r>
        <w:rPr>
          <w:rFonts w:ascii="Times New Roman" w:hAnsi="Times New Roman" w:cs="Times New Roman"/>
          <w:szCs w:val="21"/>
          <w:vertAlign w:val="superscript"/>
        </w:rPr>
        <w:t>]</w:t>
      </w:r>
      <w:r>
        <w:rPr>
          <w:rFonts w:hint="eastAsia" w:ascii="Times New Roman" w:hAnsi="Times New Roman" w:cs="Times New Roman"/>
          <w:szCs w:val="21"/>
        </w:rPr>
        <w:t>，点明领域内尚未解决的问题；提出本研究的切入点，并对研究的方法和内容等进行简单描述；引出预期研究结果及其意义。引言字数不宜太多，本研究结果与他人研究结果的比较分析应放入讨论部分。（</w:t>
      </w:r>
      <w:r>
        <w:rPr>
          <w:rFonts w:hint="eastAsia" w:ascii="Times New Roman" w:hAnsi="Times New Roman" w:cs="Times New Roman"/>
          <w:szCs w:val="21"/>
          <w:highlight w:val="yellow"/>
        </w:rPr>
        <w:t>正文宋体五号</w:t>
      </w:r>
      <w:r>
        <w:rPr>
          <w:rFonts w:hint="eastAsia" w:ascii="Times New Roman" w:hAnsi="Times New Roman" w:cs="Times New Roman"/>
          <w:szCs w:val="21"/>
        </w:rPr>
        <w:t>）</w:t>
      </w:r>
    </w:p>
    <w:p w14:paraId="32073603">
      <w:pPr>
        <w:spacing w:line="360" w:lineRule="auto"/>
        <w:rPr>
          <w:rFonts w:ascii="黑体" w:hAnsi="黑体" w:eastAsia="黑体" w:cs="Times New Roman"/>
          <w:sz w:val="22"/>
          <w:szCs w:val="21"/>
        </w:rPr>
      </w:pPr>
      <w:commentRangeStart w:id="14"/>
      <w:r>
        <w:rPr>
          <w:rFonts w:hint="eastAsia" w:ascii="黑体" w:hAnsi="黑体" w:eastAsia="黑体" w:cs="Times New Roman"/>
          <w:sz w:val="24"/>
          <w:szCs w:val="21"/>
        </w:rPr>
        <w:t xml:space="preserve">1 </w:t>
      </w:r>
      <w:commentRangeEnd w:id="14"/>
      <w:r>
        <w:rPr>
          <w:rStyle w:val="14"/>
          <w:sz w:val="24"/>
        </w:rPr>
        <w:commentReference w:id="14"/>
      </w:r>
      <w:r>
        <w:rPr>
          <w:rFonts w:hint="eastAsia" w:ascii="黑体" w:hAnsi="黑体" w:eastAsia="黑体" w:cs="Times New Roman"/>
          <w:sz w:val="24"/>
          <w:szCs w:val="21"/>
        </w:rPr>
        <w:t xml:space="preserve"> </w:t>
      </w:r>
      <w:commentRangeStart w:id="15"/>
      <w:r>
        <w:rPr>
          <w:rFonts w:hint="eastAsia" w:ascii="黑体" w:hAnsi="黑体" w:eastAsia="黑体" w:cs="Times New Roman"/>
          <w:sz w:val="24"/>
          <w:szCs w:val="21"/>
        </w:rPr>
        <w:t>材料与方法</w:t>
      </w:r>
      <w:commentRangeEnd w:id="15"/>
      <w:r>
        <w:rPr>
          <w:rStyle w:val="14"/>
          <w:sz w:val="24"/>
        </w:rPr>
        <w:commentReference w:id="15"/>
      </w:r>
      <w:r>
        <w:rPr>
          <w:rFonts w:hint="eastAsia" w:ascii="黑体" w:hAnsi="黑体" w:eastAsia="黑体" w:cs="Times New Roman"/>
          <w:sz w:val="22"/>
          <w:szCs w:val="21"/>
        </w:rPr>
        <w:t>（</w:t>
      </w:r>
      <w:r>
        <w:rPr>
          <w:rFonts w:hint="eastAsia" w:ascii="黑体" w:hAnsi="黑体" w:eastAsia="黑体" w:cs="Times New Roman"/>
          <w:sz w:val="22"/>
          <w:szCs w:val="21"/>
          <w:highlight w:val="yellow"/>
        </w:rPr>
        <w:t>黑体小四号</w:t>
      </w:r>
      <w:r>
        <w:rPr>
          <w:rFonts w:hint="eastAsia" w:ascii="黑体" w:hAnsi="黑体" w:eastAsia="黑体" w:cs="Times New Roman"/>
          <w:sz w:val="22"/>
          <w:szCs w:val="21"/>
        </w:rPr>
        <w:t>）</w:t>
      </w:r>
    </w:p>
    <w:p w14:paraId="59AFD593">
      <w:pPr>
        <w:spacing w:line="360" w:lineRule="auto"/>
        <w:rPr>
          <w:rFonts w:ascii="Times New Roman" w:hAnsi="Times New Roman" w:cs="Times New Roman"/>
          <w:szCs w:val="21"/>
        </w:rPr>
      </w:pPr>
      <w:commentRangeStart w:id="16"/>
      <w:r>
        <w:rPr>
          <w:rFonts w:hint="eastAsia" w:ascii="Times New Roman" w:hAnsi="Times New Roman" w:cs="Times New Roman"/>
          <w:szCs w:val="21"/>
        </w:rPr>
        <w:t>1.1</w:t>
      </w:r>
      <w:commentRangeEnd w:id="16"/>
      <w:r>
        <w:rPr>
          <w:rStyle w:val="14"/>
        </w:rPr>
        <w:commentReference w:id="16"/>
      </w:r>
      <w:r>
        <w:rPr>
          <w:rFonts w:hint="eastAsia" w:ascii="Times New Roman" w:hAnsi="Times New Roman" w:cs="Times New Roman"/>
          <w:szCs w:val="21"/>
        </w:rPr>
        <w:t xml:space="preserve">  主要试剂</w:t>
      </w:r>
      <w:commentRangeStart w:id="17"/>
      <w:r>
        <w:rPr>
          <w:rFonts w:hint="eastAsia" w:ascii="Times New Roman" w:hAnsi="Times New Roman" w:cs="Times New Roman"/>
          <w:szCs w:val="21"/>
        </w:rPr>
        <w:t xml:space="preserve">  </w:t>
      </w:r>
      <w:commentRangeEnd w:id="17"/>
      <w:r>
        <w:rPr>
          <w:rStyle w:val="14"/>
        </w:rPr>
        <w:commentReference w:id="17"/>
      </w:r>
      <w:r>
        <w:rPr>
          <w:rFonts w:hint="eastAsia" w:ascii="Times New Roman" w:hAnsi="Times New Roman" w:cs="Times New Roman"/>
          <w:szCs w:val="21"/>
        </w:rPr>
        <w:t>TRIzol，购自××公司；××试剂盒，购自××公司；××染色液、××染色液和××试剂，均购自××公司</w:t>
      </w:r>
      <w:r>
        <w:rPr>
          <w:rFonts w:hint="eastAsia" w:ascii="Times New Roman" w:hAnsi="Times New Roman" w:cs="Times New Roman"/>
          <w:szCs w:val="21"/>
          <w:highlight w:val="yellow"/>
        </w:rPr>
        <w:t>（</w:t>
      </w:r>
      <w:r>
        <w:rPr>
          <w:rFonts w:hint="eastAsia" w:ascii="Times New Roman" w:hAnsi="Times New Roman" w:cs="Times New Roman"/>
          <w:color w:val="4F81BD" w:themeColor="accent1"/>
          <w:szCs w:val="21"/>
          <w:highlight w:val="yellow"/>
          <w14:textFill>
            <w14:solidFill>
              <w14:schemeClr w14:val="accent1"/>
            </w14:solidFill>
          </w14:textFill>
        </w:rPr>
        <w:t>写公司官方全称</w:t>
      </w:r>
      <w:r>
        <w:rPr>
          <w:rFonts w:hint="eastAsia" w:ascii="Times New Roman" w:hAnsi="Times New Roman" w:cs="Times New Roman"/>
          <w:szCs w:val="21"/>
          <w:highlight w:val="yellow"/>
        </w:rPr>
        <w:t>）</w:t>
      </w:r>
      <w:r>
        <w:rPr>
          <w:rFonts w:hint="eastAsia" w:ascii="Times New Roman" w:hAnsi="Times New Roman" w:cs="Times New Roman"/>
          <w:szCs w:val="21"/>
        </w:rPr>
        <w:t>。（无固定格式要求，前后一致即可）</w:t>
      </w:r>
    </w:p>
    <w:p w14:paraId="49A142FE">
      <w:pPr>
        <w:spacing w:line="360" w:lineRule="auto"/>
        <w:rPr>
          <w:rFonts w:ascii="Times New Roman" w:hAnsi="Times New Roman" w:cs="Times New Roman"/>
          <w:szCs w:val="21"/>
        </w:rPr>
      </w:pPr>
      <w:r>
        <w:rPr>
          <w:rFonts w:hint="eastAsia" w:ascii="Times New Roman" w:hAnsi="Times New Roman" w:cs="Times New Roman"/>
          <w:szCs w:val="21"/>
        </w:rPr>
        <w:t>1.2  主要仪器  ××仪，××公司产品；××显微镜，××公司产品；××机，××公司产品。（无固定格式要求，前后一致即可）</w:t>
      </w:r>
    </w:p>
    <w:p w14:paraId="4A93D4E7">
      <w:pPr>
        <w:spacing w:line="360" w:lineRule="auto"/>
        <w:rPr>
          <w:rFonts w:ascii="Times New Roman" w:hAnsi="Times New Roman" w:cs="Times New Roman"/>
          <w:szCs w:val="21"/>
        </w:rPr>
      </w:pPr>
      <w:r>
        <w:rPr>
          <w:rFonts w:hint="eastAsia" w:ascii="Times New Roman" w:hAnsi="Times New Roman" w:cs="Times New Roman"/>
          <w:szCs w:val="21"/>
        </w:rPr>
        <w:t xml:space="preserve">1.3  实验动物  </w:t>
      </w:r>
      <w:commentRangeStart w:id="18"/>
      <w:r>
        <w:rPr>
          <w:rFonts w:hint="eastAsia" w:ascii="Times New Roman" w:hAnsi="Times New Roman" w:cs="Times New Roman"/>
          <w:szCs w:val="21"/>
        </w:rPr>
        <w:t>无特定病原体（</w:t>
      </w:r>
      <w:r>
        <w:rPr>
          <w:rFonts w:hint="eastAsia" w:ascii="Times New Roman" w:hAnsi="Times New Roman" w:cs="Times New Roman"/>
          <w:color w:val="FF0000"/>
          <w:szCs w:val="21"/>
        </w:rPr>
        <w:t>S</w:t>
      </w:r>
      <w:r>
        <w:rPr>
          <w:rFonts w:ascii="Times New Roman" w:hAnsi="Times New Roman" w:cs="Times New Roman"/>
          <w:szCs w:val="21"/>
        </w:rPr>
        <w:t xml:space="preserve">pecific </w:t>
      </w:r>
      <w:r>
        <w:rPr>
          <w:rFonts w:ascii="Times New Roman" w:hAnsi="Times New Roman" w:cs="Times New Roman"/>
          <w:color w:val="FF0000"/>
          <w:szCs w:val="21"/>
        </w:rPr>
        <w:t>p</w:t>
      </w:r>
      <w:r>
        <w:rPr>
          <w:rFonts w:ascii="Times New Roman" w:hAnsi="Times New Roman" w:cs="Times New Roman"/>
          <w:szCs w:val="21"/>
        </w:rPr>
        <w:t xml:space="preserve">athogen </w:t>
      </w:r>
      <w:r>
        <w:rPr>
          <w:rFonts w:ascii="Times New Roman" w:hAnsi="Times New Roman" w:cs="Times New Roman"/>
          <w:color w:val="FF0000"/>
          <w:szCs w:val="21"/>
        </w:rPr>
        <w:t>f</w:t>
      </w:r>
      <w:r>
        <w:rPr>
          <w:rFonts w:ascii="Times New Roman" w:hAnsi="Times New Roman" w:cs="Times New Roman"/>
          <w:szCs w:val="21"/>
        </w:rPr>
        <w:t>ree</w:t>
      </w:r>
      <w:r>
        <w:rPr>
          <w:rFonts w:hint="eastAsia" w:ascii="Times New Roman" w:hAnsi="Times New Roman" w:cs="Times New Roman"/>
          <w:szCs w:val="21"/>
        </w:rPr>
        <w:t>，SPF）</w:t>
      </w:r>
      <w:commentRangeEnd w:id="18"/>
      <w:r>
        <w:rPr>
          <w:rStyle w:val="14"/>
        </w:rPr>
        <w:commentReference w:id="18"/>
      </w:r>
      <w:r>
        <w:rPr>
          <w:rFonts w:hint="eastAsia" w:ascii="Times New Roman" w:hAnsi="Times New Roman" w:cs="Times New Roman"/>
          <w:szCs w:val="21"/>
        </w:rPr>
        <w:t>级BALB/c小鼠，雄性，6～8周龄，体重（20±2）g，购自××公司</w:t>
      </w:r>
      <w:commentRangeStart w:id="19"/>
      <w:r>
        <w:rPr>
          <w:rFonts w:hint="eastAsia" w:ascii="Times New Roman" w:hAnsi="Times New Roman" w:cs="Times New Roman"/>
          <w:szCs w:val="21"/>
        </w:rPr>
        <w:t>（生产许可证号：×××）</w:t>
      </w:r>
      <w:commentRangeEnd w:id="19"/>
      <w:r>
        <w:rPr>
          <w:rStyle w:val="14"/>
        </w:rPr>
        <w:commentReference w:id="19"/>
      </w:r>
      <w:r>
        <w:rPr>
          <w:rFonts w:hint="eastAsia" w:ascii="Times New Roman" w:hAnsi="Times New Roman" w:cs="Times New Roman"/>
          <w:szCs w:val="21"/>
        </w:rPr>
        <w:t>。动物试验经××伦理委员会批准（审批号：×××）。</w:t>
      </w:r>
    </w:p>
    <w:p w14:paraId="245B7876">
      <w:pPr>
        <w:spacing w:line="360" w:lineRule="auto"/>
        <w:rPr>
          <w:rFonts w:ascii="Times New Roman" w:hAnsi="Times New Roman" w:cs="Times New Roman"/>
          <w:szCs w:val="21"/>
        </w:rPr>
      </w:pPr>
      <w:r>
        <w:rPr>
          <w:rFonts w:hint="eastAsia" w:ascii="Times New Roman" w:hAnsi="Times New Roman" w:cs="Times New Roman"/>
          <w:szCs w:val="21"/>
        </w:rPr>
        <w:t xml:space="preserve">1.4 </w:t>
      </w:r>
      <w:commentRangeStart w:id="20"/>
      <w:r>
        <w:rPr>
          <w:rFonts w:hint="eastAsia" w:ascii="Times New Roman" w:hAnsi="Times New Roman" w:cs="Times New Roman"/>
          <w:szCs w:val="21"/>
        </w:rPr>
        <w:t xml:space="preserve"> 试验方法</w:t>
      </w:r>
      <w:commentRangeEnd w:id="20"/>
      <w:r>
        <w:rPr>
          <w:rStyle w:val="14"/>
        </w:rPr>
        <w:commentReference w:id="20"/>
      </w:r>
    </w:p>
    <w:p w14:paraId="642918D6">
      <w:pPr>
        <w:spacing w:line="360" w:lineRule="auto"/>
        <w:rPr>
          <w:rFonts w:ascii="Times New Roman" w:hAnsi="Times New Roman" w:cs="Times New Roman"/>
          <w:szCs w:val="21"/>
        </w:rPr>
      </w:pPr>
      <w:commentRangeStart w:id="21"/>
      <w:r>
        <w:rPr>
          <w:rFonts w:hint="eastAsia" w:ascii="Times New Roman" w:hAnsi="Times New Roman" w:cs="Times New Roman"/>
          <w:szCs w:val="21"/>
        </w:rPr>
        <w:t>1.4.1</w:t>
      </w:r>
      <w:commentRangeEnd w:id="21"/>
      <w:r>
        <w:rPr>
          <w:rStyle w:val="14"/>
        </w:rPr>
        <w:commentReference w:id="21"/>
      </w:r>
      <w:r>
        <w:rPr>
          <w:rFonts w:hint="eastAsia" w:ascii="Times New Roman" w:hAnsi="Times New Roman" w:cs="Times New Roman"/>
          <w:szCs w:val="21"/>
        </w:rPr>
        <w:t xml:space="preserve">  试验设计</w:t>
      </w:r>
      <w:commentRangeStart w:id="22"/>
      <w:r>
        <w:rPr>
          <w:rFonts w:hint="eastAsia" w:ascii="Times New Roman" w:hAnsi="Times New Roman" w:cs="Times New Roman"/>
          <w:szCs w:val="21"/>
        </w:rPr>
        <w:t xml:space="preserve">  </w:t>
      </w:r>
      <w:commentRangeEnd w:id="22"/>
      <w:r>
        <w:rPr>
          <w:rStyle w:val="14"/>
        </w:rPr>
        <w:commentReference w:id="22"/>
      </w:r>
      <w:r>
        <w:rPr>
          <w:rFonts w:hint="eastAsia" w:ascii="Times New Roman" w:hAnsi="Times New Roman" w:cs="Times New Roman"/>
          <w:szCs w:val="21"/>
        </w:rPr>
        <w:t>将</w:t>
      </w:r>
      <w:r>
        <w:rPr>
          <w:rFonts w:ascii="Times New Roman" w:hAnsi="Times New Roman" w:cs="Times New Roman"/>
          <w:szCs w:val="21"/>
        </w:rPr>
        <w:t>8</w:t>
      </w:r>
      <w:r>
        <w:rPr>
          <w:rFonts w:hint="eastAsia" w:ascii="Times New Roman" w:hAnsi="Times New Roman" w:cs="Times New Roman"/>
          <w:szCs w:val="21"/>
        </w:rPr>
        <w:t>0只BALB/c小鼠随机分为4个组，分别为……，每组20只。</w:t>
      </w:r>
      <w:commentRangeStart w:id="23"/>
      <w:r>
        <w:rPr>
          <w:rFonts w:hint="eastAsia" w:ascii="Times New Roman" w:hAnsi="Times New Roman" w:cs="Times New Roman"/>
          <w:szCs w:val="21"/>
        </w:rPr>
        <w:t>××组</w:t>
      </w:r>
      <w:commentRangeEnd w:id="23"/>
      <w:r>
        <w:rPr>
          <w:rStyle w:val="14"/>
        </w:rPr>
        <w:commentReference w:id="23"/>
      </w:r>
      <w:r>
        <w:rPr>
          <w:rFonts w:hint="eastAsia" w:ascii="Times New Roman" w:hAnsi="Times New Roman" w:cs="Times New Roman"/>
          <w:szCs w:val="21"/>
        </w:rPr>
        <w:t>，……；××组，……；××组，……；××组，……。写清楚试验采用的设计方法，</w:t>
      </w:r>
      <w:r>
        <w:rPr>
          <w:rFonts w:hint="eastAsia" w:ascii="Times New Roman" w:hAnsi="Times New Roman" w:cs="Times New Roman"/>
          <w:color w:val="FF0000"/>
          <w:szCs w:val="21"/>
        </w:rPr>
        <w:t>务必</w:t>
      </w:r>
      <w:r>
        <w:rPr>
          <w:rFonts w:hint="eastAsia" w:ascii="Times New Roman" w:hAnsi="Times New Roman" w:cs="Times New Roman"/>
          <w:szCs w:val="21"/>
        </w:rPr>
        <w:t>简单明了地表达具体几个处理、几个重复等。</w:t>
      </w:r>
    </w:p>
    <w:p w14:paraId="17AABF02">
      <w:pPr>
        <w:spacing w:line="360" w:lineRule="auto"/>
        <w:rPr>
          <w:rFonts w:ascii="Times New Roman" w:hAnsi="Times New Roman" w:cs="Times New Roman"/>
          <w:szCs w:val="21"/>
        </w:rPr>
      </w:pPr>
      <w:r>
        <w:rPr>
          <w:rFonts w:ascii="Times New Roman" w:hAnsi="Times New Roman" w:cs="Times New Roman"/>
          <w:szCs w:val="21"/>
        </w:rPr>
        <w:t xml:space="preserve">1.4.2  </w:t>
      </w:r>
      <w:r>
        <w:rPr>
          <w:rFonts w:hint="eastAsia" w:ascii="Times New Roman" w:hAnsi="Times New Roman" w:cs="Times New Roman"/>
          <w:szCs w:val="21"/>
        </w:rPr>
        <w:t>荧光定量PCR检测</w:t>
      </w:r>
      <w:commentRangeStart w:id="24"/>
      <w:r>
        <w:rPr>
          <w:rFonts w:ascii="Times New Roman" w:hAnsi="Times New Roman" w:cs="Times New Roman"/>
          <w:i/>
          <w:szCs w:val="21"/>
        </w:rPr>
        <w:t>IL</w:t>
      </w:r>
      <w:r>
        <w:rPr>
          <w:rFonts w:ascii="Times New Roman" w:hAnsi="Times New Roman" w:cs="Times New Roman"/>
          <w:szCs w:val="21"/>
        </w:rPr>
        <w:t>-6</w:t>
      </w:r>
      <w:r>
        <w:rPr>
          <w:rFonts w:hint="eastAsia" w:ascii="Times New Roman" w:hAnsi="Times New Roman" w:cs="Times New Roman"/>
          <w:szCs w:val="21"/>
        </w:rPr>
        <w:t>、</w:t>
      </w:r>
      <w:r>
        <w:rPr>
          <w:rFonts w:ascii="Times New Roman" w:hAnsi="Times New Roman" w:cs="Times New Roman"/>
          <w:i/>
          <w:szCs w:val="21"/>
        </w:rPr>
        <w:t>TNF</w:t>
      </w:r>
      <w:r>
        <w:rPr>
          <w:rFonts w:ascii="Times New Roman" w:hAnsi="Times New Roman" w:cs="Times New Roman"/>
          <w:szCs w:val="21"/>
        </w:rPr>
        <w:t>-</w:t>
      </w:r>
      <w:r>
        <w:rPr>
          <w:rFonts w:ascii="Times New Roman" w:hAnsi="Times New Roman" w:eastAsia="宋体" w:cs="Times New Roman"/>
          <w:i/>
          <w:szCs w:val="21"/>
        </w:rPr>
        <w:t>α</w:t>
      </w:r>
      <w:commentRangeEnd w:id="24"/>
      <w:r>
        <w:rPr>
          <w:rStyle w:val="14"/>
        </w:rPr>
        <w:commentReference w:id="24"/>
      </w:r>
      <w:r>
        <w:rPr>
          <w:rFonts w:hint="eastAsia" w:ascii="Times New Roman" w:hAnsi="Times New Roman" w:cs="Times New Roman"/>
          <w:szCs w:val="21"/>
        </w:rPr>
        <w:t>基因m</w:t>
      </w:r>
      <w:r>
        <w:rPr>
          <w:rFonts w:ascii="Times New Roman" w:hAnsi="Times New Roman" w:cs="Times New Roman"/>
          <w:szCs w:val="21"/>
        </w:rPr>
        <w:t>RNA</w:t>
      </w:r>
      <w:r>
        <w:rPr>
          <w:rFonts w:hint="eastAsia" w:ascii="Times New Roman" w:hAnsi="Times New Roman" w:cs="Times New Roman"/>
          <w:szCs w:val="21"/>
        </w:rPr>
        <w:t xml:space="preserve">相对表达量 </w:t>
      </w:r>
      <w:r>
        <w:rPr>
          <w:rFonts w:ascii="Times New Roman" w:hAnsi="Times New Roman" w:cs="Times New Roman"/>
          <w:szCs w:val="21"/>
        </w:rPr>
        <w:t xml:space="preserve"> </w:t>
      </w:r>
      <w:r>
        <w:rPr>
          <w:rFonts w:hint="eastAsia" w:ascii="Times New Roman" w:hAnsi="Times New Roman" w:cs="Times New Roman"/>
          <w:szCs w:val="21"/>
        </w:rPr>
        <w:t>应用S</w:t>
      </w:r>
      <w:r>
        <w:rPr>
          <w:rFonts w:ascii="Times New Roman" w:hAnsi="Times New Roman" w:cs="Times New Roman"/>
          <w:szCs w:val="21"/>
        </w:rPr>
        <w:t>YBR G</w:t>
      </w:r>
      <w:r>
        <w:rPr>
          <w:rFonts w:hint="eastAsia" w:ascii="Times New Roman" w:hAnsi="Times New Roman" w:cs="Times New Roman"/>
          <w:szCs w:val="21"/>
        </w:rPr>
        <w:t>reen荧光定量P</w:t>
      </w:r>
      <w:r>
        <w:rPr>
          <w:rFonts w:ascii="Times New Roman" w:hAnsi="Times New Roman" w:cs="Times New Roman"/>
          <w:szCs w:val="21"/>
        </w:rPr>
        <w:t>CR</w:t>
      </w:r>
      <w:r>
        <w:rPr>
          <w:rFonts w:hint="eastAsia" w:ascii="Times New Roman" w:hAnsi="Times New Roman" w:cs="Times New Roman"/>
          <w:szCs w:val="21"/>
        </w:rPr>
        <w:t>检测</w:t>
      </w:r>
      <w:r>
        <w:rPr>
          <w:rFonts w:ascii="Times New Roman" w:hAnsi="Times New Roman" w:cs="Times New Roman"/>
          <w:i/>
          <w:szCs w:val="21"/>
        </w:rPr>
        <w:t>IL</w:t>
      </w:r>
      <w:r>
        <w:rPr>
          <w:rFonts w:ascii="Times New Roman" w:hAnsi="Times New Roman" w:cs="Times New Roman"/>
          <w:szCs w:val="21"/>
        </w:rPr>
        <w:t>-6</w:t>
      </w:r>
      <w:r>
        <w:rPr>
          <w:rFonts w:hint="eastAsia" w:ascii="Times New Roman" w:hAnsi="Times New Roman" w:cs="Times New Roman"/>
          <w:szCs w:val="21"/>
        </w:rPr>
        <w:t>、</w:t>
      </w:r>
      <w:r>
        <w:rPr>
          <w:rFonts w:ascii="Times New Roman" w:hAnsi="Times New Roman" w:cs="Times New Roman"/>
          <w:i/>
          <w:szCs w:val="21"/>
        </w:rPr>
        <w:t>TNF</w:t>
      </w:r>
      <w:r>
        <w:rPr>
          <w:rFonts w:ascii="Times New Roman" w:hAnsi="Times New Roman" w:cs="Times New Roman"/>
          <w:szCs w:val="21"/>
        </w:rPr>
        <w:t>-</w:t>
      </w:r>
      <w:r>
        <w:rPr>
          <w:rFonts w:ascii="Times New Roman" w:hAnsi="Times New Roman" w:eastAsia="宋体" w:cs="Times New Roman"/>
          <w:i/>
          <w:szCs w:val="21"/>
        </w:rPr>
        <w:t>α</w:t>
      </w:r>
      <w:r>
        <w:rPr>
          <w:rFonts w:hint="eastAsia" w:ascii="Times New Roman" w:hAnsi="Times New Roman" w:cs="Times New Roman"/>
          <w:szCs w:val="21"/>
        </w:rPr>
        <w:t>基因在小鼠××组织中的相对表达量。使用Primer</w:t>
      </w:r>
      <w:r>
        <w:rPr>
          <w:rFonts w:ascii="Times New Roman" w:hAnsi="Times New Roman" w:cs="Times New Roman"/>
          <w:szCs w:val="21"/>
        </w:rPr>
        <w:t xml:space="preserve"> 3.0</w:t>
      </w:r>
      <w:r>
        <w:rPr>
          <w:rFonts w:hint="eastAsia" w:ascii="Times New Roman" w:hAnsi="Times New Roman" w:cs="Times New Roman"/>
          <w:szCs w:val="21"/>
        </w:rPr>
        <w:t>软件设计引物，引物序列</w:t>
      </w:r>
      <w:commentRangeStart w:id="25"/>
      <w:r>
        <w:rPr>
          <w:rFonts w:hint="eastAsia" w:ascii="Times New Roman" w:hAnsi="Times New Roman" w:cs="Times New Roman"/>
          <w:szCs w:val="21"/>
        </w:rPr>
        <w:t>见表1</w:t>
      </w:r>
      <w:commentRangeEnd w:id="25"/>
      <w:r>
        <w:rPr>
          <w:rStyle w:val="14"/>
        </w:rPr>
        <w:commentReference w:id="25"/>
      </w:r>
      <w:r>
        <w:rPr>
          <w:rFonts w:hint="eastAsia" w:ascii="Times New Roman" w:hAnsi="Times New Roman" w:cs="Times New Roman"/>
          <w:szCs w:val="21"/>
        </w:rPr>
        <w:t>，引物由生工生物工程（上海）股份有限公司合成。反应体系为……。反应程序为……。以</w:t>
      </w:r>
      <w:r>
        <w:rPr>
          <w:rFonts w:hint="eastAsia" w:ascii="Times New Roman" w:hAnsi="Times New Roman" w:cs="Times New Roman"/>
          <w:i/>
          <w:szCs w:val="21"/>
        </w:rPr>
        <w:t>G</w:t>
      </w:r>
      <w:r>
        <w:rPr>
          <w:rFonts w:ascii="Times New Roman" w:hAnsi="Times New Roman" w:cs="Times New Roman"/>
          <w:i/>
          <w:szCs w:val="21"/>
        </w:rPr>
        <w:t>APDH</w:t>
      </w:r>
      <w:r>
        <w:rPr>
          <w:rFonts w:hint="eastAsia" w:ascii="Times New Roman" w:hAnsi="Times New Roman" w:cs="Times New Roman"/>
          <w:szCs w:val="21"/>
        </w:rPr>
        <w:t>为内参，采用</w:t>
      </w:r>
      <w:r>
        <w:rPr>
          <w:rFonts w:ascii="Times New Roman" w:hAnsi="Times New Roman" w:cs="Times New Roman"/>
          <w:szCs w:val="21"/>
        </w:rPr>
        <w:t>2</w:t>
      </w:r>
      <w:r>
        <w:rPr>
          <w:rFonts w:ascii="Times New Roman" w:hAnsi="Times New Roman" w:cs="Times New Roman"/>
          <w:szCs w:val="21"/>
          <w:vertAlign w:val="superscript"/>
        </w:rPr>
        <w:t>-ΔΔCt</w:t>
      </w:r>
      <w:r>
        <w:rPr>
          <w:rFonts w:hint="eastAsia" w:ascii="Times New Roman" w:hAnsi="Times New Roman" w:cs="Times New Roman"/>
          <w:szCs w:val="21"/>
        </w:rPr>
        <w:t>法计算</w:t>
      </w:r>
      <w:r>
        <w:rPr>
          <w:rFonts w:ascii="Times New Roman" w:hAnsi="Times New Roman" w:cs="Times New Roman"/>
          <w:i/>
          <w:szCs w:val="21"/>
        </w:rPr>
        <w:t>IL</w:t>
      </w:r>
      <w:r>
        <w:rPr>
          <w:rFonts w:ascii="Times New Roman" w:hAnsi="Times New Roman" w:cs="Times New Roman"/>
          <w:szCs w:val="21"/>
        </w:rPr>
        <w:t>-6</w:t>
      </w:r>
      <w:r>
        <w:rPr>
          <w:rFonts w:hint="eastAsia" w:ascii="Times New Roman" w:hAnsi="Times New Roman" w:cs="Times New Roman"/>
          <w:szCs w:val="21"/>
        </w:rPr>
        <w:t>、</w:t>
      </w:r>
      <w:r>
        <w:rPr>
          <w:rFonts w:ascii="Times New Roman" w:hAnsi="Times New Roman" w:cs="Times New Roman"/>
          <w:i/>
          <w:szCs w:val="21"/>
        </w:rPr>
        <w:t>TNF-</w:t>
      </w:r>
      <w:r>
        <w:rPr>
          <w:rFonts w:ascii="Times New Roman" w:hAnsi="Times New Roman" w:eastAsia="宋体" w:cs="Times New Roman"/>
          <w:i/>
          <w:szCs w:val="21"/>
        </w:rPr>
        <w:t>α</w:t>
      </w:r>
      <w:r>
        <w:rPr>
          <w:rFonts w:hint="eastAsia" w:ascii="Times New Roman" w:hAnsi="Times New Roman" w:cs="Times New Roman"/>
          <w:szCs w:val="21"/>
        </w:rPr>
        <w:t>基因的相对表达量。</w:t>
      </w:r>
    </w:p>
    <w:p w14:paraId="16B995C1">
      <w:pPr>
        <w:jc w:val="center"/>
        <w:rPr>
          <w:rFonts w:ascii="Times New Roman" w:hAnsi="Times New Roman" w:eastAsia="黑体" w:cs="Times New Roman"/>
          <w:sz w:val="18"/>
          <w:szCs w:val="18"/>
        </w:rPr>
      </w:pPr>
      <w:commentRangeStart w:id="26"/>
      <w:r>
        <w:rPr>
          <w:rFonts w:ascii="Times New Roman" w:hAnsi="Times New Roman" w:eastAsia="黑体" w:cs="Times New Roman"/>
          <w:sz w:val="18"/>
          <w:szCs w:val="18"/>
        </w:rPr>
        <w:t>表1</w:t>
      </w:r>
      <w:commentRangeEnd w:id="26"/>
      <w:r>
        <w:rPr>
          <w:rStyle w:val="14"/>
        </w:rPr>
        <w:commentReference w:id="26"/>
      </w:r>
      <w:r>
        <w:rPr>
          <w:rFonts w:ascii="Times New Roman" w:hAnsi="Times New Roman" w:eastAsia="黑体" w:cs="Times New Roman"/>
          <w:sz w:val="18"/>
          <w:szCs w:val="18"/>
        </w:rPr>
        <w:t xml:space="preserve"> 荧光定量PCR引物</w:t>
      </w:r>
      <w:r>
        <w:rPr>
          <w:rFonts w:hint="eastAsia" w:ascii="Times New Roman" w:hAnsi="Times New Roman" w:eastAsia="黑体" w:cs="Times New Roman"/>
          <w:sz w:val="18"/>
          <w:szCs w:val="18"/>
        </w:rPr>
        <w:t>（</w:t>
      </w:r>
      <w:r>
        <w:rPr>
          <w:rFonts w:hint="eastAsia" w:ascii="Times New Roman" w:hAnsi="Times New Roman" w:eastAsia="黑体" w:cs="Times New Roman"/>
          <w:sz w:val="18"/>
          <w:szCs w:val="18"/>
          <w:highlight w:val="yellow"/>
        </w:rPr>
        <w:t>黑体小五号，居中</w:t>
      </w:r>
      <w:r>
        <w:rPr>
          <w:rFonts w:hint="eastAsia" w:ascii="Times New Roman" w:hAnsi="Times New Roman" w:eastAsia="黑体" w:cs="Times New Roman"/>
          <w:sz w:val="18"/>
          <w:szCs w:val="18"/>
        </w:rPr>
        <w:t>）</w:t>
      </w:r>
    </w:p>
    <w:p w14:paraId="2AA14C38">
      <w:pPr>
        <w:jc w:val="center"/>
        <w:rPr>
          <w:rFonts w:ascii="Times New Roman" w:hAnsi="Times New Roman" w:eastAsia="黑体" w:cs="Times New Roman"/>
          <w:sz w:val="18"/>
          <w:szCs w:val="18"/>
        </w:rPr>
      </w:pPr>
      <w:commentRangeStart w:id="27"/>
      <w:r>
        <w:rPr>
          <w:rFonts w:ascii="Times New Roman" w:hAnsi="Times New Roman" w:eastAsia="黑体" w:cs="Times New Roman"/>
          <w:sz w:val="18"/>
          <w:szCs w:val="18"/>
        </w:rPr>
        <w:t>Table 1</w:t>
      </w:r>
      <w:commentRangeEnd w:id="27"/>
      <w:r>
        <w:rPr>
          <w:rStyle w:val="14"/>
        </w:rPr>
        <w:commentReference w:id="27"/>
      </w:r>
      <w:r>
        <w:rPr>
          <w:rFonts w:ascii="Times New Roman" w:hAnsi="Times New Roman" w:eastAsia="黑体" w:cs="Times New Roman"/>
          <w:sz w:val="18"/>
          <w:szCs w:val="18"/>
        </w:rPr>
        <w:t xml:space="preserve">  Real-time PCR primer</w:t>
      </w:r>
      <w:r>
        <w:rPr>
          <w:rFonts w:hint="eastAsia" w:ascii="Times New Roman" w:hAnsi="Times New Roman" w:eastAsia="黑体" w:cs="Times New Roman"/>
          <w:sz w:val="18"/>
          <w:szCs w:val="18"/>
        </w:rPr>
        <w:t>（</w:t>
      </w:r>
      <w:r>
        <w:rPr>
          <w:rFonts w:ascii="Times New Roman" w:hAnsi="Times New Roman" w:eastAsia="黑体" w:cs="Times New Roman"/>
          <w:sz w:val="18"/>
          <w:szCs w:val="18"/>
          <w:highlight w:val="yellow"/>
        </w:rPr>
        <w:t>Times New Roman</w:t>
      </w:r>
      <w:r>
        <w:rPr>
          <w:rFonts w:hint="eastAsia" w:ascii="Times New Roman" w:hAnsi="Times New Roman" w:eastAsia="黑体" w:cs="Times New Roman"/>
          <w:sz w:val="18"/>
          <w:szCs w:val="18"/>
          <w:highlight w:val="yellow"/>
        </w:rPr>
        <w:t>,</w:t>
      </w:r>
      <w:r>
        <w:rPr>
          <w:rFonts w:ascii="Times New Roman" w:hAnsi="Times New Roman" w:eastAsia="黑体" w:cs="Times New Roman"/>
          <w:sz w:val="18"/>
          <w:szCs w:val="18"/>
          <w:highlight w:val="yellow"/>
        </w:rPr>
        <w:t xml:space="preserve"> </w:t>
      </w:r>
      <w:r>
        <w:rPr>
          <w:rFonts w:hint="eastAsia" w:ascii="Times New Roman" w:hAnsi="Times New Roman" w:eastAsia="黑体" w:cs="Times New Roman"/>
          <w:sz w:val="18"/>
          <w:szCs w:val="18"/>
          <w:highlight w:val="yellow"/>
        </w:rPr>
        <w:t>小五号，居中</w:t>
      </w:r>
      <w:r>
        <w:rPr>
          <w:rFonts w:hint="eastAsia" w:ascii="Times New Roman" w:hAnsi="Times New Roman" w:eastAsia="黑体" w:cs="Times New Roman"/>
          <w:sz w:val="18"/>
          <w:szCs w:val="18"/>
        </w:rPr>
        <w:t>）</w:t>
      </w:r>
    </w:p>
    <w:tbl>
      <w:tblPr>
        <w:tblStyle w:val="11"/>
        <w:tblW w:w="0" w:type="auto"/>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99"/>
        <w:gridCol w:w="2928"/>
        <w:gridCol w:w="2795"/>
      </w:tblGrid>
      <w:tr w14:paraId="1A10641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Borders>
              <w:top w:val="single" w:color="000000" w:sz="12" w:space="0"/>
              <w:bottom w:val="single" w:color="auto" w:sz="4" w:space="0"/>
            </w:tcBorders>
          </w:tcPr>
          <w:p w14:paraId="4742F3FA">
            <w:pPr>
              <w:jc w:val="left"/>
              <w:rPr>
                <w:rFonts w:ascii="Times New Roman" w:hAnsi="Times New Roman" w:cs="Times New Roman"/>
                <w:sz w:val="18"/>
                <w:szCs w:val="18"/>
              </w:rPr>
            </w:pPr>
            <w:commentRangeStart w:id="28"/>
            <w:r>
              <w:rPr>
                <w:rFonts w:hint="eastAsia" w:ascii="Times New Roman" w:hAnsi="Times New Roman" w:cs="Times New Roman"/>
                <w:sz w:val="18"/>
                <w:szCs w:val="18"/>
              </w:rPr>
              <w:t>引物名称</w:t>
            </w:r>
            <w:commentRangeEnd w:id="28"/>
            <w:r>
              <w:rPr>
                <w:rStyle w:val="14"/>
              </w:rPr>
              <w:commentReference w:id="28"/>
            </w:r>
          </w:p>
          <w:p w14:paraId="4F3CFEAC">
            <w:pPr>
              <w:jc w:val="left"/>
              <w:rPr>
                <w:rFonts w:ascii="Times New Roman" w:hAnsi="Times New Roman" w:cs="Times New Roman"/>
                <w:b/>
                <w:sz w:val="18"/>
                <w:szCs w:val="18"/>
              </w:rPr>
            </w:pPr>
            <w:r>
              <w:rPr>
                <w:rFonts w:hint="eastAsia" w:ascii="Times New Roman" w:hAnsi="Times New Roman" w:cs="Times New Roman"/>
                <w:sz w:val="18"/>
                <w:szCs w:val="18"/>
              </w:rPr>
              <w:t>Primer</w:t>
            </w:r>
            <w:r>
              <w:rPr>
                <w:rFonts w:ascii="Times New Roman" w:hAnsi="Times New Roman" w:cs="Times New Roman"/>
                <w:sz w:val="18"/>
                <w:szCs w:val="18"/>
              </w:rPr>
              <w:t xml:space="preserve"> </w:t>
            </w:r>
            <w:r>
              <w:rPr>
                <w:rFonts w:hint="eastAsia" w:ascii="Times New Roman" w:hAnsi="Times New Roman" w:cs="Times New Roman"/>
                <w:sz w:val="18"/>
                <w:szCs w:val="18"/>
              </w:rPr>
              <w:t>name</w:t>
            </w:r>
          </w:p>
        </w:tc>
        <w:tc>
          <w:tcPr>
            <w:tcW w:w="2841" w:type="dxa"/>
            <w:tcBorders>
              <w:top w:val="single" w:color="000000" w:sz="12" w:space="0"/>
              <w:bottom w:val="single" w:color="auto" w:sz="4" w:space="0"/>
            </w:tcBorders>
          </w:tcPr>
          <w:p w14:paraId="6AFDE9A3">
            <w:pPr>
              <w:jc w:val="center"/>
              <w:rPr>
                <w:rFonts w:ascii="Times New Roman" w:hAnsi="Times New Roman" w:cs="Times New Roman"/>
                <w:sz w:val="18"/>
                <w:szCs w:val="18"/>
              </w:rPr>
            </w:pPr>
            <w:r>
              <w:rPr>
                <w:rFonts w:hint="eastAsia" w:ascii="Times New Roman" w:hAnsi="Times New Roman" w:cs="Times New Roman"/>
                <w:sz w:val="18"/>
                <w:szCs w:val="18"/>
              </w:rPr>
              <w:t>引物序列（5＇→</w:t>
            </w:r>
            <w:r>
              <w:rPr>
                <w:rFonts w:ascii="Times New Roman" w:hAnsi="Times New Roman" w:cs="Times New Roman"/>
                <w:sz w:val="18"/>
                <w:szCs w:val="18"/>
              </w:rPr>
              <w:t>3</w:t>
            </w:r>
            <w:r>
              <w:rPr>
                <w:rFonts w:hint="eastAsia" w:ascii="Times New Roman" w:hAnsi="Times New Roman" w:cs="Times New Roman"/>
                <w:sz w:val="18"/>
                <w:szCs w:val="18"/>
              </w:rPr>
              <w:t>＇）</w:t>
            </w:r>
          </w:p>
          <w:p w14:paraId="7202F77B">
            <w:pPr>
              <w:jc w:val="center"/>
              <w:rPr>
                <w:rFonts w:ascii="Times New Roman" w:hAnsi="Times New Roman" w:cs="Times New Roman"/>
                <w:sz w:val="18"/>
                <w:szCs w:val="18"/>
              </w:rPr>
            </w:pPr>
            <w:r>
              <w:rPr>
                <w:rFonts w:hint="eastAsia" w:ascii="Times New Roman" w:hAnsi="Times New Roman" w:cs="Times New Roman"/>
                <w:sz w:val="18"/>
                <w:szCs w:val="18"/>
              </w:rPr>
              <w:t>Primer</w:t>
            </w:r>
            <w:r>
              <w:rPr>
                <w:rFonts w:ascii="Times New Roman" w:hAnsi="Times New Roman" w:cs="Times New Roman"/>
                <w:sz w:val="18"/>
                <w:szCs w:val="18"/>
              </w:rPr>
              <w:t xml:space="preserve"> </w:t>
            </w:r>
            <w:r>
              <w:rPr>
                <w:rFonts w:hint="eastAsia" w:ascii="Times New Roman" w:hAnsi="Times New Roman" w:cs="Times New Roman"/>
                <w:sz w:val="18"/>
                <w:szCs w:val="18"/>
              </w:rPr>
              <w:t>sequence</w:t>
            </w:r>
          </w:p>
        </w:tc>
        <w:tc>
          <w:tcPr>
            <w:tcW w:w="2841" w:type="dxa"/>
            <w:tcBorders>
              <w:top w:val="single" w:color="000000" w:sz="12" w:space="0"/>
              <w:bottom w:val="single" w:color="auto" w:sz="4" w:space="0"/>
            </w:tcBorders>
          </w:tcPr>
          <w:p w14:paraId="7D06F5F8">
            <w:pPr>
              <w:jc w:val="center"/>
              <w:rPr>
                <w:rFonts w:ascii="Times New Roman" w:hAnsi="Times New Roman" w:cs="Times New Roman"/>
                <w:sz w:val="18"/>
                <w:szCs w:val="18"/>
              </w:rPr>
            </w:pPr>
            <w:r>
              <w:rPr>
                <w:rFonts w:hint="eastAsia" w:ascii="Times New Roman" w:hAnsi="Times New Roman" w:cs="Times New Roman"/>
                <w:sz w:val="18"/>
                <w:szCs w:val="18"/>
              </w:rPr>
              <w:t>产物长度</w:t>
            </w:r>
            <w:commentRangeStart w:id="29"/>
            <w:r>
              <w:rPr>
                <w:rFonts w:hint="eastAsia" w:ascii="Times New Roman" w:hAnsi="Times New Roman" w:cs="Times New Roman"/>
                <w:sz w:val="18"/>
                <w:szCs w:val="18"/>
              </w:rPr>
              <w:t>（bp）</w:t>
            </w:r>
            <w:commentRangeEnd w:id="29"/>
            <w:r>
              <w:rPr>
                <w:rStyle w:val="14"/>
              </w:rPr>
              <w:commentReference w:id="29"/>
            </w:r>
          </w:p>
          <w:p w14:paraId="76DD1235">
            <w:pPr>
              <w:jc w:val="center"/>
              <w:rPr>
                <w:rFonts w:ascii="Times New Roman" w:hAnsi="Times New Roman" w:cs="Times New Roman"/>
                <w:sz w:val="18"/>
                <w:szCs w:val="18"/>
              </w:rPr>
            </w:pPr>
            <w:r>
              <w:rPr>
                <w:rFonts w:hint="eastAsia" w:ascii="Times New Roman" w:hAnsi="Times New Roman" w:cs="Times New Roman"/>
                <w:sz w:val="18"/>
                <w:szCs w:val="18"/>
              </w:rPr>
              <w:t>Product</w:t>
            </w:r>
            <w:r>
              <w:rPr>
                <w:rFonts w:ascii="Times New Roman" w:hAnsi="Times New Roman" w:cs="Times New Roman"/>
                <w:sz w:val="18"/>
                <w:szCs w:val="18"/>
              </w:rPr>
              <w:t xml:space="preserve"> </w:t>
            </w:r>
            <w:r>
              <w:rPr>
                <w:rFonts w:hint="eastAsia" w:ascii="Times New Roman" w:hAnsi="Times New Roman" w:cs="Times New Roman"/>
                <w:sz w:val="18"/>
                <w:szCs w:val="18"/>
              </w:rPr>
              <w:t>length</w:t>
            </w:r>
          </w:p>
        </w:tc>
      </w:tr>
      <w:tr w14:paraId="19DB184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Borders>
              <w:top w:val="single" w:color="auto" w:sz="4" w:space="0"/>
            </w:tcBorders>
          </w:tcPr>
          <w:p w14:paraId="01DC319B">
            <w:pPr>
              <w:jc w:val="left"/>
              <w:rPr>
                <w:rFonts w:ascii="Times New Roman" w:hAnsi="Times New Roman" w:cs="Times New Roman"/>
                <w:iCs/>
                <w:sz w:val="18"/>
                <w:szCs w:val="18"/>
              </w:rPr>
            </w:pPr>
            <w:r>
              <w:rPr>
                <w:rFonts w:ascii="Times New Roman" w:hAnsi="Times New Roman" w:cs="Times New Roman"/>
                <w:iCs/>
                <w:sz w:val="18"/>
                <w:szCs w:val="18"/>
              </w:rPr>
              <w:t>IL-6-F</w:t>
            </w:r>
          </w:p>
        </w:tc>
        <w:tc>
          <w:tcPr>
            <w:tcW w:w="2841" w:type="dxa"/>
            <w:tcBorders>
              <w:top w:val="single" w:color="auto" w:sz="4" w:space="0"/>
            </w:tcBorders>
          </w:tcPr>
          <w:p w14:paraId="7767AEB8">
            <w:pPr>
              <w:jc w:val="center"/>
              <w:rPr>
                <w:rFonts w:ascii="Times New Roman" w:hAnsi="Times New Roman" w:cs="Times New Roman"/>
                <w:sz w:val="18"/>
                <w:szCs w:val="18"/>
              </w:rPr>
            </w:pPr>
            <w:r>
              <w:rPr>
                <w:rFonts w:hint="eastAsia" w:ascii="Times New Roman" w:hAnsi="Times New Roman" w:cs="Times New Roman"/>
                <w:sz w:val="18"/>
                <w:szCs w:val="18"/>
              </w:rPr>
              <w:t>C</w:t>
            </w:r>
            <w:r>
              <w:rPr>
                <w:rFonts w:ascii="Times New Roman" w:hAnsi="Times New Roman" w:cs="Times New Roman"/>
                <w:sz w:val="18"/>
                <w:szCs w:val="18"/>
              </w:rPr>
              <w:t>AGAAGGAGTGGCTAAGGA</w:t>
            </w:r>
          </w:p>
        </w:tc>
        <w:tc>
          <w:tcPr>
            <w:tcW w:w="2841" w:type="dxa"/>
            <w:tcBorders>
              <w:top w:val="single" w:color="auto" w:sz="4" w:space="0"/>
            </w:tcBorders>
          </w:tcPr>
          <w:p w14:paraId="5FA6B783">
            <w:pPr>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92</w:t>
            </w:r>
          </w:p>
        </w:tc>
      </w:tr>
      <w:tr w14:paraId="5DFA034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Pr>
          <w:p w14:paraId="053FF12E">
            <w:pPr>
              <w:jc w:val="left"/>
              <w:rPr>
                <w:rFonts w:ascii="Times New Roman" w:hAnsi="Times New Roman" w:cs="Times New Roman"/>
                <w:iCs/>
                <w:sz w:val="18"/>
                <w:szCs w:val="18"/>
              </w:rPr>
            </w:pPr>
            <w:r>
              <w:rPr>
                <w:rFonts w:ascii="Times New Roman" w:hAnsi="Times New Roman" w:cs="Times New Roman"/>
                <w:iCs/>
                <w:sz w:val="18"/>
                <w:szCs w:val="18"/>
              </w:rPr>
              <w:t>IL-6-R</w:t>
            </w:r>
          </w:p>
        </w:tc>
        <w:tc>
          <w:tcPr>
            <w:tcW w:w="2841" w:type="dxa"/>
          </w:tcPr>
          <w:p w14:paraId="011435D3">
            <w:pPr>
              <w:jc w:val="center"/>
              <w:rPr>
                <w:rFonts w:ascii="Times New Roman" w:hAnsi="Times New Roman" w:cs="Times New Roman"/>
                <w:sz w:val="18"/>
                <w:szCs w:val="18"/>
              </w:rPr>
            </w:pPr>
            <w:r>
              <w:rPr>
                <w:rFonts w:hint="eastAsia" w:ascii="Times New Roman" w:hAnsi="Times New Roman" w:cs="Times New Roman"/>
                <w:sz w:val="18"/>
                <w:szCs w:val="18"/>
              </w:rPr>
              <w:t>C</w:t>
            </w:r>
            <w:r>
              <w:rPr>
                <w:rFonts w:ascii="Times New Roman" w:hAnsi="Times New Roman" w:cs="Times New Roman"/>
                <w:sz w:val="18"/>
                <w:szCs w:val="18"/>
              </w:rPr>
              <w:t>GTAGAGAACAACATAAGTCAG</w:t>
            </w:r>
          </w:p>
        </w:tc>
        <w:tc>
          <w:tcPr>
            <w:tcW w:w="2841" w:type="dxa"/>
          </w:tcPr>
          <w:p w14:paraId="7F619765">
            <w:pPr>
              <w:jc w:val="center"/>
              <w:rPr>
                <w:rFonts w:ascii="Times New Roman" w:hAnsi="Times New Roman" w:cs="Times New Roman"/>
                <w:sz w:val="18"/>
                <w:szCs w:val="18"/>
              </w:rPr>
            </w:pPr>
          </w:p>
        </w:tc>
      </w:tr>
      <w:tr w14:paraId="0288395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Pr>
          <w:p w14:paraId="066583EF">
            <w:pPr>
              <w:jc w:val="left"/>
              <w:rPr>
                <w:rFonts w:ascii="Times New Roman" w:hAnsi="Times New Roman" w:cs="Times New Roman"/>
                <w:iCs/>
                <w:sz w:val="18"/>
                <w:szCs w:val="18"/>
              </w:rPr>
            </w:pPr>
            <w:bookmarkStart w:id="2" w:name="OLE_LINK1"/>
            <w:r>
              <w:rPr>
                <w:rFonts w:ascii="Times New Roman" w:hAnsi="Times New Roman" w:cs="Times New Roman"/>
                <w:iCs/>
                <w:sz w:val="18"/>
                <w:szCs w:val="18"/>
              </w:rPr>
              <w:t>TNF-</w:t>
            </w:r>
            <w:r>
              <w:rPr>
                <w:rFonts w:ascii="Times New Roman" w:hAnsi="Times New Roman" w:eastAsia="宋体" w:cs="Times New Roman"/>
                <w:iCs/>
                <w:sz w:val="18"/>
                <w:szCs w:val="18"/>
              </w:rPr>
              <w:t>α-F</w:t>
            </w:r>
            <w:bookmarkEnd w:id="2"/>
          </w:p>
        </w:tc>
        <w:tc>
          <w:tcPr>
            <w:tcW w:w="2841" w:type="dxa"/>
          </w:tcPr>
          <w:p w14:paraId="7F83263C">
            <w:pPr>
              <w:jc w:val="center"/>
              <w:rPr>
                <w:rFonts w:ascii="Times New Roman" w:hAnsi="Times New Roman" w:cs="Times New Roman"/>
                <w:sz w:val="18"/>
                <w:szCs w:val="18"/>
              </w:rPr>
            </w:pPr>
            <w:r>
              <w:rPr>
                <w:rFonts w:hint="eastAsia" w:ascii="Times New Roman" w:hAnsi="Times New Roman" w:cs="Times New Roman"/>
                <w:sz w:val="18"/>
                <w:szCs w:val="18"/>
              </w:rPr>
              <w:t>C</w:t>
            </w:r>
            <w:r>
              <w:rPr>
                <w:rFonts w:ascii="Times New Roman" w:hAnsi="Times New Roman" w:cs="Times New Roman"/>
                <w:sz w:val="18"/>
                <w:szCs w:val="18"/>
              </w:rPr>
              <w:t>TGTAGCCCACGTCGTAG</w:t>
            </w:r>
          </w:p>
        </w:tc>
        <w:tc>
          <w:tcPr>
            <w:tcW w:w="2841" w:type="dxa"/>
          </w:tcPr>
          <w:p w14:paraId="655ED7C3">
            <w:pPr>
              <w:jc w:val="center"/>
              <w:rPr>
                <w:rFonts w:ascii="Times New Roman" w:hAnsi="Times New Roman" w:cs="Times New Roman"/>
                <w:sz w:val="18"/>
                <w:szCs w:val="18"/>
              </w:rPr>
            </w:pPr>
            <w:r>
              <w:rPr>
                <w:rFonts w:ascii="Times New Roman" w:hAnsi="Times New Roman" w:cs="Times New Roman"/>
                <w:sz w:val="18"/>
                <w:szCs w:val="18"/>
              </w:rPr>
              <w:t>1</w:t>
            </w:r>
            <w:r>
              <w:rPr>
                <w:rFonts w:hint="eastAsia" w:ascii="Times New Roman" w:hAnsi="Times New Roman" w:cs="Times New Roman"/>
                <w:sz w:val="18"/>
                <w:szCs w:val="18"/>
              </w:rPr>
              <w:t>8</w:t>
            </w:r>
            <w:r>
              <w:rPr>
                <w:rFonts w:ascii="Times New Roman" w:hAnsi="Times New Roman" w:cs="Times New Roman"/>
                <w:sz w:val="18"/>
                <w:szCs w:val="18"/>
              </w:rPr>
              <w:t>1</w:t>
            </w:r>
          </w:p>
        </w:tc>
      </w:tr>
      <w:tr w14:paraId="7AA444F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Pr>
          <w:p w14:paraId="6618519C">
            <w:pPr>
              <w:jc w:val="left"/>
              <w:rPr>
                <w:rFonts w:ascii="Times New Roman" w:hAnsi="Times New Roman" w:cs="Times New Roman"/>
                <w:iCs/>
                <w:sz w:val="18"/>
                <w:szCs w:val="18"/>
              </w:rPr>
            </w:pPr>
            <w:r>
              <w:rPr>
                <w:rFonts w:ascii="Times New Roman" w:hAnsi="Times New Roman" w:cs="Times New Roman"/>
                <w:iCs/>
                <w:sz w:val="18"/>
                <w:szCs w:val="18"/>
              </w:rPr>
              <w:t>TNF-</w:t>
            </w:r>
            <w:r>
              <w:rPr>
                <w:rFonts w:ascii="Times New Roman" w:hAnsi="Times New Roman" w:eastAsia="宋体" w:cs="Times New Roman"/>
                <w:iCs/>
                <w:sz w:val="18"/>
                <w:szCs w:val="18"/>
              </w:rPr>
              <w:t>α-R</w:t>
            </w:r>
          </w:p>
        </w:tc>
        <w:tc>
          <w:tcPr>
            <w:tcW w:w="2841" w:type="dxa"/>
          </w:tcPr>
          <w:p w14:paraId="4DFFC8EE">
            <w:pPr>
              <w:jc w:val="center"/>
              <w:rPr>
                <w:rFonts w:ascii="Times New Roman" w:hAnsi="Times New Roman" w:cs="Times New Roman"/>
                <w:sz w:val="18"/>
                <w:szCs w:val="18"/>
              </w:rPr>
            </w:pPr>
            <w:r>
              <w:rPr>
                <w:rFonts w:hint="eastAsia" w:ascii="Times New Roman" w:hAnsi="Times New Roman" w:cs="Times New Roman"/>
                <w:sz w:val="18"/>
                <w:szCs w:val="18"/>
              </w:rPr>
              <w:t>T</w:t>
            </w:r>
            <w:r>
              <w:rPr>
                <w:rFonts w:ascii="Times New Roman" w:hAnsi="Times New Roman" w:cs="Times New Roman"/>
                <w:sz w:val="18"/>
                <w:szCs w:val="18"/>
              </w:rPr>
              <w:t>TGAGATCCATGCCGTTG</w:t>
            </w:r>
          </w:p>
        </w:tc>
        <w:tc>
          <w:tcPr>
            <w:tcW w:w="2841" w:type="dxa"/>
          </w:tcPr>
          <w:p w14:paraId="68CC2495">
            <w:pPr>
              <w:jc w:val="center"/>
              <w:rPr>
                <w:rFonts w:ascii="Times New Roman" w:hAnsi="Times New Roman" w:cs="Times New Roman"/>
                <w:sz w:val="18"/>
                <w:szCs w:val="18"/>
              </w:rPr>
            </w:pPr>
          </w:p>
        </w:tc>
      </w:tr>
      <w:tr w14:paraId="7224DBA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Borders>
              <w:bottom w:val="nil"/>
            </w:tcBorders>
          </w:tcPr>
          <w:p w14:paraId="5B5D0E2A">
            <w:pPr>
              <w:jc w:val="left"/>
              <w:rPr>
                <w:rFonts w:ascii="Times New Roman" w:hAnsi="Times New Roman" w:cs="Times New Roman"/>
                <w:iCs/>
                <w:sz w:val="18"/>
                <w:szCs w:val="18"/>
              </w:rPr>
            </w:pPr>
            <w:r>
              <w:rPr>
                <w:rFonts w:hint="eastAsia" w:ascii="Times New Roman" w:hAnsi="Times New Roman" w:cs="Times New Roman"/>
                <w:iCs/>
                <w:sz w:val="18"/>
                <w:szCs w:val="18"/>
              </w:rPr>
              <w:t>G</w:t>
            </w:r>
            <w:r>
              <w:rPr>
                <w:rFonts w:ascii="Times New Roman" w:hAnsi="Times New Roman" w:cs="Times New Roman"/>
                <w:iCs/>
                <w:sz w:val="18"/>
                <w:szCs w:val="18"/>
              </w:rPr>
              <w:t>APDH-F</w:t>
            </w:r>
          </w:p>
        </w:tc>
        <w:tc>
          <w:tcPr>
            <w:tcW w:w="2841" w:type="dxa"/>
            <w:tcBorders>
              <w:bottom w:val="nil"/>
            </w:tcBorders>
          </w:tcPr>
          <w:p w14:paraId="1BF54AC2">
            <w:pPr>
              <w:jc w:val="center"/>
              <w:rPr>
                <w:rFonts w:ascii="Times New Roman" w:hAnsi="Times New Roman" w:cs="Times New Roman"/>
                <w:sz w:val="18"/>
                <w:szCs w:val="18"/>
              </w:rPr>
            </w:pPr>
            <w:r>
              <w:rPr>
                <w:rFonts w:hint="eastAsia" w:ascii="Times New Roman" w:hAnsi="Times New Roman" w:cs="Times New Roman"/>
                <w:sz w:val="18"/>
                <w:szCs w:val="18"/>
              </w:rPr>
              <w:t>G</w:t>
            </w:r>
            <w:r>
              <w:rPr>
                <w:rFonts w:ascii="Times New Roman" w:hAnsi="Times New Roman" w:cs="Times New Roman"/>
                <w:sz w:val="18"/>
                <w:szCs w:val="18"/>
              </w:rPr>
              <w:t>AGCCAAAAGGGTCATCATCT</w:t>
            </w:r>
          </w:p>
        </w:tc>
        <w:tc>
          <w:tcPr>
            <w:tcW w:w="2841" w:type="dxa"/>
            <w:tcBorders>
              <w:bottom w:val="nil"/>
            </w:tcBorders>
          </w:tcPr>
          <w:p w14:paraId="2C41C4BA">
            <w:pPr>
              <w:jc w:val="center"/>
              <w:rPr>
                <w:rFonts w:ascii="Times New Roman" w:hAnsi="Times New Roman" w:cs="Times New Roman"/>
                <w:sz w:val="18"/>
                <w:szCs w:val="18"/>
              </w:rPr>
            </w:pPr>
            <w:r>
              <w:rPr>
                <w:rFonts w:hint="eastAsia" w:ascii="Times New Roman" w:hAnsi="Times New Roman" w:cs="Times New Roman"/>
                <w:sz w:val="18"/>
                <w:szCs w:val="18"/>
              </w:rPr>
              <w:t>2</w:t>
            </w:r>
            <w:r>
              <w:rPr>
                <w:rFonts w:ascii="Times New Roman" w:hAnsi="Times New Roman" w:cs="Times New Roman"/>
                <w:sz w:val="18"/>
                <w:szCs w:val="18"/>
              </w:rPr>
              <w:t>31</w:t>
            </w:r>
          </w:p>
        </w:tc>
      </w:tr>
      <w:tr w14:paraId="30FE67D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Borders>
              <w:top w:val="nil"/>
              <w:bottom w:val="single" w:color="000000" w:sz="12" w:space="0"/>
            </w:tcBorders>
          </w:tcPr>
          <w:p w14:paraId="0B0B6578">
            <w:pPr>
              <w:jc w:val="left"/>
              <w:rPr>
                <w:rFonts w:ascii="Times New Roman" w:hAnsi="Times New Roman" w:cs="Times New Roman"/>
                <w:iCs/>
                <w:sz w:val="18"/>
                <w:szCs w:val="18"/>
              </w:rPr>
            </w:pPr>
            <w:r>
              <w:rPr>
                <w:rFonts w:hint="eastAsia" w:ascii="Times New Roman" w:hAnsi="Times New Roman" w:cs="Times New Roman"/>
                <w:iCs/>
                <w:sz w:val="18"/>
                <w:szCs w:val="18"/>
              </w:rPr>
              <w:t>G</w:t>
            </w:r>
            <w:r>
              <w:rPr>
                <w:rFonts w:ascii="Times New Roman" w:hAnsi="Times New Roman" w:cs="Times New Roman"/>
                <w:iCs/>
                <w:sz w:val="18"/>
                <w:szCs w:val="18"/>
              </w:rPr>
              <w:t>APDH-R</w:t>
            </w:r>
          </w:p>
        </w:tc>
        <w:tc>
          <w:tcPr>
            <w:tcW w:w="2841" w:type="dxa"/>
            <w:tcBorders>
              <w:top w:val="nil"/>
              <w:bottom w:val="single" w:color="000000" w:sz="12" w:space="0"/>
            </w:tcBorders>
          </w:tcPr>
          <w:p w14:paraId="4F40714D">
            <w:pPr>
              <w:jc w:val="center"/>
              <w:rPr>
                <w:rFonts w:ascii="Times New Roman" w:hAnsi="Times New Roman" w:cs="Times New Roman"/>
                <w:sz w:val="18"/>
                <w:szCs w:val="18"/>
              </w:rPr>
            </w:pPr>
            <w:r>
              <w:rPr>
                <w:rFonts w:ascii="Times New Roman" w:hAnsi="Times New Roman" w:cs="Times New Roman"/>
                <w:sz w:val="18"/>
                <w:szCs w:val="18"/>
              </w:rPr>
              <w:t>AGGGGCCATCCACAGTCTTC</w:t>
            </w:r>
          </w:p>
        </w:tc>
        <w:tc>
          <w:tcPr>
            <w:tcW w:w="2841" w:type="dxa"/>
            <w:tcBorders>
              <w:top w:val="nil"/>
              <w:bottom w:val="single" w:color="000000" w:sz="12" w:space="0"/>
            </w:tcBorders>
          </w:tcPr>
          <w:p w14:paraId="76478677">
            <w:pPr>
              <w:jc w:val="center"/>
              <w:rPr>
                <w:rFonts w:ascii="Times New Roman" w:hAnsi="Times New Roman" w:cs="Times New Roman"/>
                <w:sz w:val="18"/>
                <w:szCs w:val="18"/>
              </w:rPr>
            </w:pPr>
          </w:p>
        </w:tc>
      </w:tr>
    </w:tbl>
    <w:p w14:paraId="383E25DB">
      <w:pPr>
        <w:spacing w:line="360" w:lineRule="auto"/>
        <w:jc w:val="left"/>
        <w:rPr>
          <w:rFonts w:ascii="Times New Roman" w:hAnsi="Times New Roman" w:cs="Times New Roman"/>
          <w:szCs w:val="21"/>
        </w:rPr>
      </w:pPr>
      <w:r>
        <w:rPr>
          <w:rFonts w:ascii="Times New Roman" w:hAnsi="Times New Roman" w:cs="Times New Roman"/>
          <w:szCs w:val="21"/>
        </w:rPr>
        <w:t>1.4.3  ELISA</w:t>
      </w:r>
      <w:r>
        <w:rPr>
          <w:rFonts w:hint="eastAsia" w:ascii="Times New Roman" w:hAnsi="Times New Roman" w:cs="Times New Roman"/>
          <w:szCs w:val="21"/>
        </w:rPr>
        <w:t>检测</w:t>
      </w:r>
      <w:r>
        <w:rPr>
          <w:rFonts w:ascii="Times New Roman" w:hAnsi="Times New Roman" w:cs="Times New Roman"/>
          <w:szCs w:val="21"/>
        </w:rPr>
        <w:t>IL-6、TNF-</w:t>
      </w:r>
      <w:r>
        <w:rPr>
          <w:rFonts w:ascii="Times New Roman" w:hAnsi="Times New Roman" w:eastAsia="宋体" w:cs="Times New Roman"/>
          <w:szCs w:val="21"/>
        </w:rPr>
        <w:t>α</w:t>
      </w:r>
      <w:r>
        <w:rPr>
          <w:rFonts w:hint="eastAsia" w:ascii="Times New Roman" w:hAnsi="Times New Roman" w:eastAsia="宋体" w:cs="Times New Roman"/>
          <w:szCs w:val="21"/>
        </w:rPr>
        <w:t xml:space="preserve">含量 </w:t>
      </w:r>
      <w:r>
        <w:rPr>
          <w:rFonts w:ascii="Times New Roman" w:hAnsi="Times New Roman" w:eastAsia="宋体" w:cs="Times New Roman"/>
          <w:szCs w:val="21"/>
        </w:rPr>
        <w:t xml:space="preserve"> </w:t>
      </w:r>
      <w:r>
        <w:rPr>
          <w:rFonts w:hint="eastAsia" w:ascii="Times New Roman" w:hAnsi="Times New Roman" w:eastAsia="宋体" w:cs="Times New Roman"/>
          <w:szCs w:val="21"/>
        </w:rPr>
        <w:t>收集各组小鼠血液样品，3</w:t>
      </w:r>
      <w:r>
        <w:rPr>
          <w:rFonts w:ascii="Times New Roman" w:hAnsi="Times New Roman" w:eastAsia="宋体" w:cs="Times New Roman"/>
          <w:szCs w:val="21"/>
        </w:rPr>
        <w:t xml:space="preserve"> 000 </w:t>
      </w:r>
      <w:r>
        <w:rPr>
          <w:rFonts w:hint="eastAsia" w:ascii="Times New Roman" w:hAnsi="Times New Roman" w:eastAsia="宋体" w:cs="Times New Roman"/>
          <w:szCs w:val="21"/>
        </w:rPr>
        <w:t>r</w:t>
      </w:r>
      <w:r>
        <w:rPr>
          <w:rFonts w:ascii="Times New Roman" w:hAnsi="Times New Roman" w:eastAsia="宋体" w:cs="Times New Roman"/>
          <w:szCs w:val="21"/>
        </w:rPr>
        <w:t>/</w:t>
      </w:r>
      <w:r>
        <w:rPr>
          <w:rFonts w:hint="eastAsia" w:ascii="Times New Roman" w:hAnsi="Times New Roman" w:eastAsia="宋体" w:cs="Times New Roman"/>
          <w:szCs w:val="21"/>
        </w:rPr>
        <w:t>min离心1</w:t>
      </w:r>
      <w:r>
        <w:rPr>
          <w:rFonts w:ascii="Times New Roman" w:hAnsi="Times New Roman" w:eastAsia="宋体" w:cs="Times New Roman"/>
          <w:szCs w:val="21"/>
        </w:rPr>
        <w:t xml:space="preserve">0 </w:t>
      </w:r>
      <w:r>
        <w:rPr>
          <w:rFonts w:hint="eastAsia" w:ascii="Times New Roman" w:hAnsi="Times New Roman" w:eastAsia="宋体" w:cs="Times New Roman"/>
          <w:szCs w:val="21"/>
        </w:rPr>
        <w:t>min后收集血清，按照</w:t>
      </w:r>
      <w:r>
        <w:rPr>
          <w:rFonts w:ascii="Times New Roman" w:hAnsi="Times New Roman" w:eastAsia="宋体" w:cs="Times New Roman"/>
          <w:szCs w:val="21"/>
        </w:rPr>
        <w:t>ELISA</w:t>
      </w:r>
      <w:r>
        <w:rPr>
          <w:rFonts w:hint="eastAsia" w:ascii="Times New Roman" w:hAnsi="Times New Roman" w:eastAsia="宋体" w:cs="Times New Roman"/>
          <w:szCs w:val="21"/>
        </w:rPr>
        <w:t>试剂盒说明书操作检测血清中</w:t>
      </w:r>
      <w:r>
        <w:rPr>
          <w:rFonts w:ascii="Times New Roman" w:hAnsi="Times New Roman" w:cs="Times New Roman"/>
          <w:szCs w:val="21"/>
        </w:rPr>
        <w:t>IL-6、TNF-</w:t>
      </w:r>
      <w:r>
        <w:rPr>
          <w:rFonts w:ascii="Times New Roman" w:hAnsi="Times New Roman" w:eastAsia="宋体" w:cs="Times New Roman"/>
          <w:szCs w:val="21"/>
        </w:rPr>
        <w:t>α</w:t>
      </w:r>
      <w:r>
        <w:rPr>
          <w:rFonts w:hint="eastAsia" w:ascii="Times New Roman" w:hAnsi="Times New Roman" w:eastAsia="宋体" w:cs="Times New Roman"/>
          <w:szCs w:val="21"/>
        </w:rPr>
        <w:t>的含量。</w:t>
      </w:r>
    </w:p>
    <w:p w14:paraId="085067E0">
      <w:pPr>
        <w:spacing w:line="360" w:lineRule="auto"/>
        <w:rPr>
          <w:rFonts w:ascii="Times New Roman" w:hAnsi="Times New Roman" w:cs="Times New Roman"/>
          <w:szCs w:val="21"/>
        </w:rPr>
      </w:pPr>
      <w:r>
        <w:rPr>
          <w:rFonts w:ascii="Times New Roman" w:hAnsi="Times New Roman" w:cs="Times New Roman"/>
          <w:szCs w:val="21"/>
        </w:rPr>
        <w:t xml:space="preserve">1.4.4  </w:t>
      </w:r>
      <w:r>
        <w:rPr>
          <w:rFonts w:hint="eastAsia" w:ascii="Times New Roman" w:hAnsi="Times New Roman" w:cs="Times New Roman"/>
          <w:szCs w:val="21"/>
        </w:rPr>
        <w:t xml:space="preserve">组织病理学检查 </w:t>
      </w:r>
      <w:r>
        <w:rPr>
          <w:rFonts w:ascii="Times New Roman" w:hAnsi="Times New Roman" w:cs="Times New Roman"/>
          <w:szCs w:val="21"/>
        </w:rPr>
        <w:t xml:space="preserve"> </w:t>
      </w:r>
      <w:r>
        <w:rPr>
          <w:rFonts w:hint="eastAsia" w:ascii="Times New Roman" w:hAnsi="Times New Roman" w:cs="Times New Roman"/>
          <w:szCs w:val="21"/>
        </w:rPr>
        <w:t>各组小鼠在麻醉、采血及安乐死后，取肝脏组织，固定于1</w:t>
      </w:r>
      <w:r>
        <w:rPr>
          <w:rFonts w:ascii="Times New Roman" w:hAnsi="Times New Roman" w:cs="Times New Roman"/>
          <w:szCs w:val="21"/>
        </w:rPr>
        <w:t>0</w:t>
      </w:r>
      <w:r>
        <w:rPr>
          <w:rFonts w:hint="eastAsia" w:ascii="Times New Roman" w:hAnsi="Times New Roman" w:cs="Times New Roman"/>
          <w:szCs w:val="21"/>
        </w:rPr>
        <w:t>%中性福尔马林缓冲液，经常规组织脱水、透明、包埋、切片，然后进行苏木素-伊红（</w:t>
      </w:r>
      <w:r>
        <w:rPr>
          <w:rFonts w:ascii="Times New Roman" w:hAnsi="Times New Roman" w:cs="Times New Roman"/>
          <w:szCs w:val="21"/>
        </w:rPr>
        <w:t>Hematoxylin-eosin</w:t>
      </w:r>
      <w:r>
        <w:rPr>
          <w:rFonts w:hint="eastAsia" w:ascii="Times New Roman" w:hAnsi="Times New Roman" w:cs="Times New Roman"/>
          <w:szCs w:val="21"/>
        </w:rPr>
        <w:t>，H</w:t>
      </w:r>
      <w:r>
        <w:rPr>
          <w:rFonts w:ascii="Times New Roman" w:hAnsi="Times New Roman" w:cs="Times New Roman"/>
          <w:szCs w:val="21"/>
        </w:rPr>
        <w:t>.E</w:t>
      </w:r>
      <w:r>
        <w:rPr>
          <w:rFonts w:hint="eastAsia" w:ascii="Times New Roman" w:hAnsi="Times New Roman" w:cs="Times New Roman"/>
          <w:szCs w:val="21"/>
        </w:rPr>
        <w:t>.）染色，显微镜下观察并记录病理变化。</w:t>
      </w:r>
    </w:p>
    <w:p w14:paraId="41477520">
      <w:pPr>
        <w:spacing w:line="360" w:lineRule="auto"/>
        <w:jc w:val="left"/>
        <w:rPr>
          <w:rFonts w:ascii="Times New Roman" w:hAnsi="Times New Roman" w:cs="Times New Roman"/>
          <w:szCs w:val="21"/>
        </w:rPr>
      </w:pPr>
      <w:r>
        <w:rPr>
          <w:rFonts w:hint="eastAsia" w:ascii="Times New Roman" w:hAnsi="Times New Roman" w:cs="Times New Roman"/>
          <w:szCs w:val="21"/>
        </w:rPr>
        <w:t>1</w:t>
      </w:r>
      <w:r>
        <w:rPr>
          <w:rFonts w:ascii="Times New Roman" w:hAnsi="Times New Roman" w:cs="Times New Roman"/>
          <w:szCs w:val="21"/>
        </w:rPr>
        <w:t xml:space="preserve">.4.5  </w:t>
      </w:r>
      <w:r>
        <w:rPr>
          <w:rFonts w:hint="eastAsia" w:ascii="Times New Roman" w:hAnsi="Times New Roman" w:cs="Times New Roman"/>
          <w:szCs w:val="21"/>
        </w:rPr>
        <w:t xml:space="preserve">免疫组织化学检测 </w:t>
      </w:r>
      <w:r>
        <w:rPr>
          <w:rFonts w:ascii="Times New Roman" w:hAnsi="Times New Roman" w:cs="Times New Roman"/>
          <w:szCs w:val="21"/>
        </w:rPr>
        <w:t xml:space="preserve"> </w:t>
      </w:r>
      <w:r>
        <w:rPr>
          <w:rFonts w:hint="eastAsia" w:ascii="Times New Roman" w:hAnsi="Times New Roman" w:cs="Times New Roman"/>
          <w:szCs w:val="21"/>
        </w:rPr>
        <w:t>参照参考文献</w:t>
      </w:r>
      <w:commentRangeStart w:id="30"/>
      <w:r>
        <w:rPr>
          <w:rFonts w:ascii="Times New Roman" w:hAnsi="Times New Roman" w:cs="Times New Roman"/>
          <w:szCs w:val="21"/>
        </w:rPr>
        <w:t>[5]</w:t>
      </w:r>
      <w:commentRangeEnd w:id="30"/>
      <w:r>
        <w:rPr>
          <w:rStyle w:val="14"/>
        </w:rPr>
        <w:commentReference w:id="30"/>
      </w:r>
      <w:r>
        <w:rPr>
          <w:rFonts w:hint="eastAsia" w:ascii="Times New Roman" w:hAnsi="Times New Roman" w:cs="Times New Roman"/>
          <w:szCs w:val="21"/>
        </w:rPr>
        <w:t>方法进行免疫组化检测，……。</w:t>
      </w:r>
    </w:p>
    <w:p w14:paraId="3C2AC75A">
      <w:pPr>
        <w:spacing w:line="360" w:lineRule="auto"/>
        <w:rPr>
          <w:rFonts w:ascii="Times New Roman" w:hAnsi="Times New Roman" w:cs="Times New Roman"/>
          <w:szCs w:val="21"/>
        </w:rPr>
      </w:pPr>
      <w:r>
        <w:rPr>
          <w:rFonts w:hint="eastAsia" w:ascii="Times New Roman" w:hAnsi="Times New Roman" w:cs="Times New Roman"/>
          <w:szCs w:val="21"/>
        </w:rPr>
        <w:t>……</w:t>
      </w:r>
    </w:p>
    <w:p w14:paraId="6FF1FA48">
      <w:pPr>
        <w:spacing w:line="360" w:lineRule="auto"/>
        <w:rPr>
          <w:rFonts w:ascii="Times New Roman" w:hAnsi="Times New Roman" w:cs="Times New Roman"/>
          <w:szCs w:val="21"/>
        </w:rPr>
      </w:pPr>
      <w:r>
        <w:rPr>
          <w:rFonts w:hint="eastAsia" w:ascii="Times New Roman" w:hAnsi="Times New Roman" w:cs="Times New Roman"/>
          <w:szCs w:val="21"/>
        </w:rPr>
        <w:t>1</w:t>
      </w:r>
      <w:r>
        <w:rPr>
          <w:rFonts w:ascii="Times New Roman" w:hAnsi="Times New Roman" w:cs="Times New Roman"/>
          <w:szCs w:val="21"/>
        </w:rPr>
        <w:t>.5</w:t>
      </w:r>
      <w:commentRangeStart w:id="31"/>
      <w:r>
        <w:rPr>
          <w:rFonts w:ascii="Times New Roman" w:hAnsi="Times New Roman" w:cs="Times New Roman"/>
          <w:szCs w:val="21"/>
        </w:rPr>
        <w:t xml:space="preserve"> </w:t>
      </w:r>
      <w:r>
        <w:rPr>
          <w:rFonts w:hint="eastAsia" w:ascii="Times New Roman" w:hAnsi="Times New Roman" w:cs="Times New Roman"/>
          <w:szCs w:val="21"/>
        </w:rPr>
        <w:t>统计分析</w:t>
      </w:r>
      <w:commentRangeEnd w:id="31"/>
      <w:r>
        <w:rPr>
          <w:rStyle w:val="14"/>
        </w:rPr>
        <w:commentReference w:id="31"/>
      </w:r>
      <w:r>
        <w:rPr>
          <w:rFonts w:hint="eastAsia" w:ascii="Times New Roman" w:hAnsi="Times New Roman" w:cs="Times New Roman"/>
          <w:szCs w:val="21"/>
        </w:rPr>
        <w:t xml:space="preserve"> </w:t>
      </w:r>
      <w:r>
        <w:rPr>
          <w:rFonts w:ascii="Times New Roman" w:hAnsi="Times New Roman" w:cs="Times New Roman"/>
          <w:szCs w:val="21"/>
        </w:rPr>
        <w:t xml:space="preserve"> </w:t>
      </w:r>
      <w:r>
        <w:rPr>
          <w:rFonts w:hint="eastAsia" w:ascii="Times New Roman" w:hAnsi="Times New Roman" w:cs="Times New Roman"/>
          <w:szCs w:val="21"/>
        </w:rPr>
        <w:t>试验结果以“平均值（M</w:t>
      </w:r>
      <w:r>
        <w:rPr>
          <w:rFonts w:ascii="Times New Roman" w:hAnsi="Times New Roman" w:cs="Times New Roman"/>
          <w:szCs w:val="21"/>
        </w:rPr>
        <w:t>ean</w:t>
      </w:r>
      <w:r>
        <w:rPr>
          <w:rFonts w:hint="eastAsia" w:ascii="Times New Roman" w:hAnsi="Times New Roman" w:cs="Times New Roman"/>
          <w:szCs w:val="21"/>
        </w:rPr>
        <w:t>）±标准差（</w:t>
      </w:r>
      <w:r>
        <w:rPr>
          <w:rFonts w:ascii="Times New Roman" w:hAnsi="Times New Roman" w:cs="Times New Roman"/>
          <w:szCs w:val="21"/>
        </w:rPr>
        <w:t>Standard deviation</w:t>
      </w:r>
      <w:r>
        <w:rPr>
          <w:rFonts w:hint="eastAsia" w:ascii="Times New Roman" w:hAnsi="Times New Roman" w:cs="Times New Roman"/>
          <w:szCs w:val="21"/>
        </w:rPr>
        <w:t>，</w:t>
      </w:r>
      <w:r>
        <w:rPr>
          <w:rFonts w:ascii="Times New Roman" w:hAnsi="Times New Roman" w:cs="Times New Roman"/>
          <w:iCs/>
          <w:szCs w:val="21"/>
        </w:rPr>
        <w:t>SD</w:t>
      </w:r>
      <w:r>
        <w:rPr>
          <w:rFonts w:hint="eastAsia" w:ascii="Times New Roman" w:hAnsi="Times New Roman" w:cs="Times New Roman"/>
          <w:szCs w:val="21"/>
        </w:rPr>
        <w:t>）”方式表示。采用S</w:t>
      </w:r>
      <w:r>
        <w:rPr>
          <w:rFonts w:ascii="Times New Roman" w:hAnsi="Times New Roman" w:cs="Times New Roman"/>
          <w:szCs w:val="21"/>
        </w:rPr>
        <w:t>PSS 22.0</w:t>
      </w:r>
      <w:r>
        <w:rPr>
          <w:rFonts w:hint="eastAsia" w:ascii="Times New Roman" w:hAnsi="Times New Roman" w:cs="Times New Roman"/>
          <w:szCs w:val="21"/>
        </w:rPr>
        <w:t>软件对数据进行统计分析，使用××法进行差异显著性检验。</w:t>
      </w:r>
      <w:commentRangeStart w:id="32"/>
      <w:r>
        <w:rPr>
          <w:rFonts w:hint="eastAsia" w:ascii="Times New Roman" w:hAnsi="Times New Roman" w:cs="Times New Roman"/>
          <w:i/>
          <w:szCs w:val="21"/>
        </w:rPr>
        <w:t>P</w:t>
      </w:r>
      <w:commentRangeEnd w:id="32"/>
      <w:r>
        <w:rPr>
          <w:rStyle w:val="14"/>
        </w:rPr>
        <w:commentReference w:id="32"/>
      </w:r>
      <w:r>
        <w:rPr>
          <w:rFonts w:hint="eastAsia" w:ascii="Times New Roman" w:hAnsi="Times New Roman" w:cs="Times New Roman"/>
          <w:szCs w:val="21"/>
        </w:rPr>
        <w:t>＜0</w:t>
      </w:r>
      <w:r>
        <w:rPr>
          <w:rFonts w:ascii="Times New Roman" w:hAnsi="Times New Roman" w:cs="Times New Roman"/>
          <w:szCs w:val="21"/>
        </w:rPr>
        <w:t>.05</w:t>
      </w:r>
      <w:r>
        <w:rPr>
          <w:rFonts w:hint="eastAsia" w:ascii="Times New Roman" w:hAnsi="Times New Roman" w:cs="Times New Roman"/>
          <w:szCs w:val="21"/>
        </w:rPr>
        <w:t>表示差异显著，</w:t>
      </w:r>
      <w:r>
        <w:rPr>
          <w:rFonts w:hint="eastAsia" w:ascii="Times New Roman" w:hAnsi="Times New Roman" w:cs="Times New Roman"/>
          <w:i/>
          <w:szCs w:val="21"/>
        </w:rPr>
        <w:t>P</w:t>
      </w:r>
      <w:r>
        <w:rPr>
          <w:rFonts w:hint="eastAsia" w:ascii="Times New Roman" w:hAnsi="Times New Roman" w:cs="Times New Roman"/>
          <w:szCs w:val="21"/>
        </w:rPr>
        <w:t>＜0</w:t>
      </w:r>
      <w:r>
        <w:rPr>
          <w:rFonts w:ascii="Times New Roman" w:hAnsi="Times New Roman" w:cs="Times New Roman"/>
          <w:szCs w:val="21"/>
        </w:rPr>
        <w:t>.01</w:t>
      </w:r>
      <w:r>
        <w:rPr>
          <w:rFonts w:hint="eastAsia" w:ascii="Times New Roman" w:hAnsi="Times New Roman" w:cs="Times New Roman"/>
          <w:szCs w:val="21"/>
        </w:rPr>
        <w:t>表示差异极显著。</w:t>
      </w:r>
    </w:p>
    <w:p w14:paraId="3BD5FAAF">
      <w:pPr>
        <w:spacing w:line="360" w:lineRule="auto"/>
        <w:rPr>
          <w:rFonts w:ascii="黑体" w:hAnsi="黑体" w:eastAsia="黑体" w:cs="Times New Roman"/>
          <w:sz w:val="22"/>
          <w:szCs w:val="21"/>
        </w:rPr>
      </w:pPr>
      <w:r>
        <w:rPr>
          <w:rFonts w:ascii="黑体" w:hAnsi="黑体" w:eastAsia="黑体" w:cs="Times New Roman"/>
          <w:sz w:val="22"/>
          <w:szCs w:val="21"/>
        </w:rPr>
        <w:t>2</w:t>
      </w:r>
      <w:r>
        <w:rPr>
          <w:rFonts w:hint="eastAsia" w:ascii="黑体" w:hAnsi="黑体" w:eastAsia="黑体" w:cs="Times New Roman"/>
          <w:sz w:val="22"/>
          <w:szCs w:val="21"/>
        </w:rPr>
        <w:t xml:space="preserve">  </w:t>
      </w:r>
      <w:commentRangeStart w:id="33"/>
      <w:r>
        <w:rPr>
          <w:rFonts w:hint="eastAsia" w:ascii="黑体" w:hAnsi="黑体" w:eastAsia="黑体" w:cs="Times New Roman"/>
          <w:sz w:val="22"/>
          <w:szCs w:val="21"/>
        </w:rPr>
        <w:t>结果</w:t>
      </w:r>
      <w:commentRangeEnd w:id="33"/>
      <w:r>
        <w:rPr>
          <w:rStyle w:val="14"/>
        </w:rPr>
        <w:commentReference w:id="33"/>
      </w:r>
    </w:p>
    <w:p w14:paraId="219B52AC">
      <w:pPr>
        <w:spacing w:line="360" w:lineRule="auto"/>
        <w:rPr>
          <w:rFonts w:ascii="Times New Roman" w:hAnsi="Times New Roman" w:cs="Times New Roman"/>
          <w:szCs w:val="21"/>
        </w:rPr>
      </w:pPr>
      <w:r>
        <w:rPr>
          <w:rFonts w:ascii="Times New Roman" w:hAnsi="Times New Roman" w:cs="Times New Roman"/>
          <w:szCs w:val="21"/>
        </w:rPr>
        <w:drawing>
          <wp:anchor distT="0" distB="0" distL="114300" distR="114300" simplePos="0" relativeHeight="251661312" behindDoc="0" locked="0" layoutInCell="1" allowOverlap="1">
            <wp:simplePos x="0" y="0"/>
            <wp:positionH relativeFrom="column">
              <wp:posOffset>1224915</wp:posOffset>
            </wp:positionH>
            <wp:positionV relativeFrom="paragraph">
              <wp:posOffset>850900</wp:posOffset>
            </wp:positionV>
            <wp:extent cx="3005455" cy="2687955"/>
            <wp:effectExtent l="0" t="0" r="4445"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3005593" cy="2688111"/>
                    </a:xfrm>
                    <a:prstGeom prst="rect">
                      <a:avLst/>
                    </a:prstGeom>
                  </pic:spPr>
                </pic:pic>
              </a:graphicData>
            </a:graphic>
          </wp:anchor>
        </w:drawing>
      </w:r>
      <w:r>
        <w:rPr>
          <w:rFonts w:hint="eastAsia" w:ascii="Times New Roman" w:hAnsi="Times New Roman" w:cs="Times New Roman"/>
          <w:szCs w:val="21"/>
        </w:rPr>
        <w:t>2</w:t>
      </w:r>
      <w:r>
        <w:rPr>
          <w:rFonts w:ascii="Times New Roman" w:hAnsi="Times New Roman" w:cs="Times New Roman"/>
          <w:szCs w:val="21"/>
        </w:rPr>
        <w:t xml:space="preserve">.1  </w:t>
      </w:r>
      <w:r>
        <w:rPr>
          <w:rFonts w:hint="eastAsia" w:ascii="Times New Roman" w:hAnsi="Times New Roman" w:cs="Times New Roman"/>
          <w:szCs w:val="21"/>
        </w:rPr>
        <w:t>××对小鼠××组织中</w:t>
      </w:r>
      <w:r>
        <w:rPr>
          <w:rFonts w:ascii="Times New Roman" w:hAnsi="Times New Roman" w:cs="Times New Roman"/>
          <w:i/>
          <w:szCs w:val="21"/>
        </w:rPr>
        <w:t>IL</w:t>
      </w:r>
      <w:r>
        <w:rPr>
          <w:rFonts w:ascii="Times New Roman" w:hAnsi="Times New Roman" w:cs="Times New Roman"/>
          <w:szCs w:val="21"/>
        </w:rPr>
        <w:t>-6</w:t>
      </w:r>
      <w:r>
        <w:rPr>
          <w:rFonts w:hint="eastAsia" w:ascii="Times New Roman" w:hAnsi="Times New Roman" w:cs="Times New Roman"/>
          <w:szCs w:val="21"/>
        </w:rPr>
        <w:t>、</w:t>
      </w:r>
      <w:bookmarkStart w:id="3" w:name="_Hlk34749835"/>
      <w:r>
        <w:rPr>
          <w:rFonts w:ascii="Times New Roman" w:hAnsi="Times New Roman" w:cs="Times New Roman"/>
          <w:i/>
          <w:szCs w:val="21"/>
        </w:rPr>
        <w:t>TNF</w:t>
      </w:r>
      <w:r>
        <w:rPr>
          <w:rFonts w:ascii="Times New Roman" w:hAnsi="Times New Roman" w:cs="Times New Roman"/>
          <w:szCs w:val="21"/>
        </w:rPr>
        <w:t>-</w:t>
      </w:r>
      <w:r>
        <w:rPr>
          <w:rFonts w:ascii="Times New Roman" w:hAnsi="Times New Roman" w:eastAsia="宋体" w:cs="Times New Roman"/>
          <w:szCs w:val="21"/>
        </w:rPr>
        <w:t>α</w:t>
      </w:r>
      <w:bookmarkEnd w:id="3"/>
      <w:r>
        <w:rPr>
          <w:rFonts w:hint="eastAsia" w:ascii="Times New Roman" w:hAnsi="Times New Roman" w:cs="Times New Roman"/>
          <w:szCs w:val="21"/>
        </w:rPr>
        <w:t xml:space="preserve">基因表达的影响 </w:t>
      </w:r>
      <w:r>
        <w:rPr>
          <w:rFonts w:ascii="Times New Roman" w:hAnsi="Times New Roman" w:cs="Times New Roman"/>
          <w:szCs w:val="21"/>
        </w:rPr>
        <w:t xml:space="preserve"> </w:t>
      </w:r>
      <w:r>
        <w:rPr>
          <w:rFonts w:ascii="Times New Roman" w:hAnsi="Times New Roman" w:cs="Times New Roman"/>
          <w:i/>
          <w:szCs w:val="21"/>
        </w:rPr>
        <w:t>IL</w:t>
      </w:r>
      <w:r>
        <w:rPr>
          <w:rFonts w:ascii="Times New Roman" w:hAnsi="Times New Roman" w:cs="Times New Roman"/>
          <w:szCs w:val="21"/>
        </w:rPr>
        <w:t>-6</w:t>
      </w:r>
      <w:r>
        <w:rPr>
          <w:rFonts w:hint="eastAsia" w:ascii="Times New Roman" w:hAnsi="Times New Roman" w:cs="Times New Roman"/>
          <w:szCs w:val="21"/>
        </w:rPr>
        <w:t>基因荧光定量P</w:t>
      </w:r>
      <w:r>
        <w:rPr>
          <w:rFonts w:ascii="Times New Roman" w:hAnsi="Times New Roman" w:cs="Times New Roman"/>
          <w:szCs w:val="21"/>
        </w:rPr>
        <w:t>CR</w:t>
      </w:r>
      <w:r>
        <w:rPr>
          <w:rFonts w:hint="eastAsia" w:ascii="Times New Roman" w:hAnsi="Times New Roman" w:cs="Times New Roman"/>
          <w:szCs w:val="21"/>
        </w:rPr>
        <w:t>检测结果如</w:t>
      </w:r>
      <w:commentRangeStart w:id="34"/>
      <w:r>
        <w:rPr>
          <w:rFonts w:hint="eastAsia" w:ascii="Times New Roman" w:hAnsi="Times New Roman" w:cs="Times New Roman"/>
          <w:szCs w:val="21"/>
        </w:rPr>
        <w:t>图</w:t>
      </w:r>
      <w:commentRangeEnd w:id="34"/>
      <w:r>
        <w:rPr>
          <w:rStyle w:val="14"/>
        </w:rPr>
        <w:commentReference w:id="34"/>
      </w:r>
      <w:r>
        <w:rPr>
          <w:rFonts w:hint="eastAsia" w:ascii="Times New Roman" w:hAnsi="Times New Roman" w:cs="Times New Roman"/>
          <w:szCs w:val="21"/>
        </w:rPr>
        <w:t>1所示，对结果进行简单描述。不同时间点</w:t>
      </w:r>
      <w:r>
        <w:rPr>
          <w:rFonts w:hint="eastAsia" w:ascii="Times New Roman" w:hAnsi="Times New Roman" w:cs="Times New Roman"/>
          <w:i/>
          <w:iCs/>
          <w:szCs w:val="21"/>
        </w:rPr>
        <w:t>I</w:t>
      </w:r>
      <w:r>
        <w:rPr>
          <w:rFonts w:ascii="Times New Roman" w:hAnsi="Times New Roman" w:cs="Times New Roman"/>
          <w:i/>
          <w:iCs/>
          <w:szCs w:val="21"/>
        </w:rPr>
        <w:t>L</w:t>
      </w:r>
      <w:r>
        <w:rPr>
          <w:rFonts w:ascii="Times New Roman" w:hAnsi="Times New Roman" w:cs="Times New Roman"/>
          <w:szCs w:val="21"/>
        </w:rPr>
        <w:t>-6</w:t>
      </w:r>
      <w:r>
        <w:rPr>
          <w:rFonts w:hint="eastAsia" w:ascii="Times New Roman" w:hAnsi="Times New Roman" w:cs="Times New Roman"/>
          <w:szCs w:val="21"/>
        </w:rPr>
        <w:t>和</w:t>
      </w:r>
      <w:r>
        <w:rPr>
          <w:rFonts w:ascii="Times New Roman" w:hAnsi="Times New Roman" w:cs="Times New Roman"/>
          <w:i/>
          <w:szCs w:val="21"/>
        </w:rPr>
        <w:t>TNF</w:t>
      </w:r>
      <w:r>
        <w:rPr>
          <w:rFonts w:ascii="Times New Roman" w:hAnsi="Times New Roman" w:cs="Times New Roman"/>
          <w:szCs w:val="21"/>
        </w:rPr>
        <w:t>-</w:t>
      </w:r>
      <w:r>
        <w:rPr>
          <w:rFonts w:ascii="Times New Roman" w:hAnsi="Times New Roman" w:eastAsia="宋体" w:cs="Times New Roman"/>
          <w:szCs w:val="21"/>
        </w:rPr>
        <w:t>α</w:t>
      </w:r>
      <w:r>
        <w:rPr>
          <w:rFonts w:hint="eastAsia" w:ascii="Times New Roman" w:hAnsi="Times New Roman" w:cs="Times New Roman"/>
          <w:szCs w:val="21"/>
        </w:rPr>
        <w:t>基因荧光定量P</w:t>
      </w:r>
      <w:r>
        <w:rPr>
          <w:rFonts w:ascii="Times New Roman" w:hAnsi="Times New Roman" w:cs="Times New Roman"/>
          <w:szCs w:val="21"/>
        </w:rPr>
        <w:t>CR</w:t>
      </w:r>
      <w:r>
        <w:rPr>
          <w:rFonts w:hint="eastAsia" w:ascii="Times New Roman" w:hAnsi="Times New Roman" w:cs="Times New Roman"/>
          <w:szCs w:val="21"/>
        </w:rPr>
        <w:t>检测结果显示，……，见图2。</w:t>
      </w:r>
    </w:p>
    <w:p w14:paraId="57755BA7">
      <w:pPr>
        <w:spacing w:line="360" w:lineRule="auto"/>
        <w:rPr>
          <w:rFonts w:ascii="Times New Roman" w:hAnsi="Times New Roman" w:cs="Times New Roman"/>
          <w:szCs w:val="21"/>
        </w:rPr>
      </w:pPr>
    </w:p>
    <w:p w14:paraId="76E6CD5B">
      <w:pPr>
        <w:spacing w:line="360" w:lineRule="auto"/>
        <w:rPr>
          <w:rFonts w:ascii="Times New Roman" w:hAnsi="Times New Roman" w:cs="Times New Roman"/>
          <w:szCs w:val="21"/>
        </w:rPr>
      </w:pPr>
    </w:p>
    <w:p w14:paraId="1CB0FAA4">
      <w:pPr>
        <w:spacing w:line="360" w:lineRule="auto"/>
        <w:rPr>
          <w:rFonts w:ascii="Times New Roman" w:hAnsi="Times New Roman" w:cs="Times New Roman"/>
          <w:szCs w:val="21"/>
        </w:rPr>
      </w:pPr>
    </w:p>
    <w:p w14:paraId="35A71FE3">
      <w:pPr>
        <w:spacing w:line="360" w:lineRule="auto"/>
        <w:rPr>
          <w:rFonts w:ascii="Times New Roman" w:hAnsi="Times New Roman" w:cs="Times New Roman"/>
          <w:szCs w:val="21"/>
        </w:rPr>
      </w:pPr>
    </w:p>
    <w:p w14:paraId="13BA58AD">
      <w:pPr>
        <w:spacing w:line="360" w:lineRule="auto"/>
        <w:rPr>
          <w:rFonts w:ascii="Times New Roman" w:hAnsi="Times New Roman" w:cs="Times New Roman"/>
          <w:szCs w:val="21"/>
        </w:rPr>
      </w:pPr>
    </w:p>
    <w:p w14:paraId="6A932C0F">
      <w:pPr>
        <w:spacing w:line="360" w:lineRule="auto"/>
        <w:rPr>
          <w:rFonts w:ascii="Times New Roman" w:hAnsi="Times New Roman" w:cs="Times New Roman"/>
          <w:szCs w:val="21"/>
        </w:rPr>
      </w:pPr>
    </w:p>
    <w:p w14:paraId="571CC080">
      <w:pPr>
        <w:spacing w:line="360" w:lineRule="auto"/>
        <w:rPr>
          <w:rFonts w:ascii="Times New Roman" w:hAnsi="Times New Roman" w:cs="Times New Roman"/>
          <w:szCs w:val="21"/>
        </w:rPr>
      </w:pPr>
    </w:p>
    <w:p w14:paraId="18F1643E">
      <w:pPr>
        <w:spacing w:line="360" w:lineRule="auto"/>
        <w:rPr>
          <w:rFonts w:ascii="Times New Roman" w:hAnsi="Times New Roman" w:cs="Times New Roman"/>
          <w:szCs w:val="21"/>
        </w:rPr>
      </w:pPr>
    </w:p>
    <w:p w14:paraId="6780A093">
      <w:pPr>
        <w:spacing w:line="360" w:lineRule="auto"/>
        <w:rPr>
          <w:rFonts w:ascii="Times New Roman" w:hAnsi="Times New Roman" w:cs="Times New Roman"/>
          <w:szCs w:val="21"/>
        </w:rPr>
      </w:pPr>
    </w:p>
    <w:p w14:paraId="686945C7">
      <w:pPr>
        <w:jc w:val="center"/>
        <w:rPr>
          <w:rFonts w:ascii="Times New Roman" w:hAnsi="Times New Roman" w:eastAsia="黑体" w:cs="Times New Roman"/>
          <w:sz w:val="18"/>
          <w:szCs w:val="18"/>
        </w:rPr>
      </w:pPr>
      <w:commentRangeStart w:id="35"/>
      <w:r>
        <w:rPr>
          <w:rFonts w:ascii="Times New Roman" w:hAnsi="Times New Roman" w:eastAsia="黑体" w:cs="Times New Roman"/>
          <w:sz w:val="18"/>
          <w:szCs w:val="18"/>
        </w:rPr>
        <w:t>图1</w:t>
      </w:r>
      <w:commentRangeEnd w:id="35"/>
      <w:r>
        <w:rPr>
          <w:rStyle w:val="14"/>
        </w:rPr>
        <w:commentReference w:id="35"/>
      </w:r>
      <w:r>
        <w:rPr>
          <w:rFonts w:ascii="Times New Roman" w:hAnsi="Times New Roman" w:eastAsia="黑体" w:cs="Times New Roman"/>
          <w:sz w:val="18"/>
          <w:szCs w:val="18"/>
        </w:rPr>
        <w:t xml:space="preserve">  小鼠××组织</w:t>
      </w:r>
      <w:r>
        <w:rPr>
          <w:rFonts w:hint="eastAsia" w:ascii="Times New Roman" w:hAnsi="Times New Roman" w:eastAsia="黑体" w:cs="Times New Roman"/>
          <w:sz w:val="18"/>
          <w:szCs w:val="18"/>
        </w:rPr>
        <w:t>中</w:t>
      </w:r>
      <w:r>
        <w:rPr>
          <w:rFonts w:ascii="Times New Roman" w:hAnsi="Times New Roman" w:eastAsia="黑体" w:cs="Times New Roman"/>
          <w:i/>
          <w:sz w:val="18"/>
          <w:szCs w:val="18"/>
        </w:rPr>
        <w:t>IL</w:t>
      </w:r>
      <w:r>
        <w:rPr>
          <w:rFonts w:ascii="Times New Roman" w:hAnsi="Times New Roman" w:eastAsia="黑体" w:cs="Times New Roman"/>
          <w:sz w:val="18"/>
          <w:szCs w:val="18"/>
        </w:rPr>
        <w:t>-6 mRNA</w:t>
      </w:r>
      <w:r>
        <w:rPr>
          <w:rFonts w:hint="eastAsia" w:ascii="Times New Roman" w:hAnsi="Times New Roman" w:eastAsia="黑体" w:cs="Times New Roman"/>
          <w:sz w:val="18"/>
          <w:szCs w:val="18"/>
        </w:rPr>
        <w:t>相对表达量</w:t>
      </w:r>
    </w:p>
    <w:p w14:paraId="4E962692">
      <w:pPr>
        <w:jc w:val="center"/>
        <w:rPr>
          <w:rFonts w:ascii="Times New Roman" w:hAnsi="Times New Roman" w:cs="Times New Roman"/>
          <w:sz w:val="18"/>
          <w:szCs w:val="18"/>
        </w:rPr>
      </w:pPr>
      <w:commentRangeStart w:id="36"/>
      <w:r>
        <w:rPr>
          <w:rFonts w:ascii="Times New Roman" w:hAnsi="Times New Roman" w:cs="Times New Roman"/>
          <w:sz w:val="18"/>
          <w:szCs w:val="18"/>
        </w:rPr>
        <w:t>Fig. 1</w:t>
      </w:r>
      <w:commentRangeEnd w:id="36"/>
      <w:r>
        <w:rPr>
          <w:rStyle w:val="14"/>
        </w:rPr>
        <w:commentReference w:id="36"/>
      </w:r>
      <w:r>
        <w:rPr>
          <w:rFonts w:ascii="Times New Roman" w:hAnsi="Times New Roman" w:cs="Times New Roman"/>
          <w:sz w:val="18"/>
          <w:szCs w:val="18"/>
        </w:rPr>
        <w:t xml:space="preserve">  Relative expressions of </w:t>
      </w:r>
      <w:r>
        <w:rPr>
          <w:rFonts w:ascii="Times New Roman" w:hAnsi="Times New Roman" w:eastAsia="黑体" w:cs="Times New Roman"/>
          <w:i/>
          <w:sz w:val="18"/>
          <w:szCs w:val="18"/>
        </w:rPr>
        <w:t>IL</w:t>
      </w:r>
      <w:r>
        <w:rPr>
          <w:rFonts w:ascii="Times New Roman" w:hAnsi="Times New Roman" w:eastAsia="黑体" w:cs="Times New Roman"/>
          <w:sz w:val="18"/>
          <w:szCs w:val="18"/>
        </w:rPr>
        <w:t>-6 mRNA in mice ××</w:t>
      </w:r>
    </w:p>
    <w:p w14:paraId="1BFD37EF">
      <w:pPr>
        <w:jc w:val="center"/>
        <w:rPr>
          <w:rFonts w:ascii="Times New Roman" w:hAnsi="Times New Roman" w:cs="Times New Roman"/>
          <w:sz w:val="15"/>
          <w:szCs w:val="15"/>
        </w:rPr>
      </w:pPr>
      <w:r>
        <w:rPr>
          <w:rFonts w:hint="eastAsia" w:ascii="Times New Roman" w:hAnsi="Times New Roman" w:cs="Times New Roman"/>
          <w:sz w:val="15"/>
          <w:szCs w:val="15"/>
        </w:rPr>
        <w:t>不同小写字母表示组间差异显著，</w:t>
      </w:r>
      <w:r>
        <w:rPr>
          <w:rFonts w:hint="eastAsia" w:ascii="Times New Roman" w:hAnsi="Times New Roman" w:cs="Times New Roman"/>
          <w:i/>
          <w:sz w:val="15"/>
          <w:szCs w:val="15"/>
        </w:rPr>
        <w:t>P</w:t>
      </w:r>
      <w:r>
        <w:rPr>
          <w:rFonts w:hint="eastAsia" w:ascii="Times New Roman" w:hAnsi="Times New Roman" w:cs="Times New Roman"/>
          <w:sz w:val="15"/>
          <w:szCs w:val="15"/>
        </w:rPr>
        <w:t>＜0</w:t>
      </w:r>
      <w:r>
        <w:rPr>
          <w:rFonts w:ascii="Times New Roman" w:hAnsi="Times New Roman" w:cs="Times New Roman"/>
          <w:sz w:val="15"/>
          <w:szCs w:val="15"/>
        </w:rPr>
        <w:t>.05</w:t>
      </w:r>
    </w:p>
    <w:p w14:paraId="160B1721">
      <w:pPr>
        <w:jc w:val="center"/>
        <w:rPr>
          <w:rFonts w:ascii="Times New Roman" w:hAnsi="Times New Roman" w:cs="Times New Roman"/>
          <w:sz w:val="15"/>
          <w:szCs w:val="15"/>
        </w:rPr>
      </w:pPr>
      <w:r>
        <w:rPr>
          <w:rFonts w:ascii="Times New Roman" w:hAnsi="Times New Roman" w:cs="Times New Roman"/>
          <w:sz w:val="15"/>
          <w:szCs w:val="15"/>
        </w:rPr>
        <w:t>D</w:t>
      </w:r>
      <w:r>
        <w:rPr>
          <w:rFonts w:hint="eastAsia" w:ascii="Times New Roman" w:hAnsi="Times New Roman" w:cs="Times New Roman"/>
          <w:sz w:val="15"/>
          <w:szCs w:val="15"/>
        </w:rPr>
        <w:t>ifferent</w:t>
      </w:r>
      <w:r>
        <w:rPr>
          <w:rFonts w:ascii="Times New Roman" w:hAnsi="Times New Roman" w:cs="Times New Roman"/>
          <w:sz w:val="15"/>
          <w:szCs w:val="15"/>
        </w:rPr>
        <w:t xml:space="preserve"> lowercase letters mean significant difference among groups, </w:t>
      </w:r>
      <w:r>
        <w:rPr>
          <w:rFonts w:hint="eastAsia" w:ascii="Times New Roman" w:hAnsi="Times New Roman" w:cs="Times New Roman"/>
          <w:i/>
          <w:sz w:val="15"/>
          <w:szCs w:val="15"/>
        </w:rPr>
        <w:t>P</w:t>
      </w:r>
      <w:r>
        <w:rPr>
          <w:rFonts w:hint="eastAsia" w:ascii="Times New Roman" w:hAnsi="Times New Roman" w:cs="Times New Roman"/>
          <w:sz w:val="15"/>
          <w:szCs w:val="15"/>
        </w:rPr>
        <w:t>＜0</w:t>
      </w:r>
      <w:r>
        <w:rPr>
          <w:rFonts w:ascii="Times New Roman" w:hAnsi="Times New Roman" w:cs="Times New Roman"/>
          <w:sz w:val="15"/>
          <w:szCs w:val="15"/>
        </w:rPr>
        <w:t>.05</w:t>
      </w:r>
    </w:p>
    <w:p w14:paraId="6D782CAA">
      <w:pPr>
        <w:jc w:val="center"/>
        <w:rPr>
          <w:rFonts w:ascii="Times New Roman" w:hAnsi="Times New Roman" w:cs="Times New Roman"/>
          <w:sz w:val="15"/>
          <w:szCs w:val="15"/>
        </w:rPr>
      </w:pPr>
    </w:p>
    <w:p w14:paraId="1E4BE9C7">
      <w:pPr>
        <w:spacing w:line="360" w:lineRule="auto"/>
        <w:rPr>
          <w:rFonts w:ascii="Times New Roman" w:hAnsi="Times New Roman" w:cs="Times New Roman"/>
          <w:szCs w:val="21"/>
        </w:rPr>
      </w:pPr>
      <w:r>
        <w:drawing>
          <wp:anchor distT="0" distB="0" distL="114300" distR="114300" simplePos="0" relativeHeight="251663360" behindDoc="0" locked="0" layoutInCell="1" allowOverlap="1">
            <wp:simplePos x="0" y="0"/>
            <wp:positionH relativeFrom="margin">
              <wp:align>center</wp:align>
            </wp:positionH>
            <wp:positionV relativeFrom="paragraph">
              <wp:posOffset>15240</wp:posOffset>
            </wp:positionV>
            <wp:extent cx="6720840" cy="2242185"/>
            <wp:effectExtent l="0" t="0" r="3810" b="5715"/>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9"/>
                    <a:stretch>
                      <a:fillRect/>
                    </a:stretch>
                  </pic:blipFill>
                  <pic:spPr>
                    <a:xfrm>
                      <a:off x="0" y="0"/>
                      <a:ext cx="6721140" cy="2242268"/>
                    </a:xfrm>
                    <a:prstGeom prst="rect">
                      <a:avLst/>
                    </a:prstGeom>
                  </pic:spPr>
                </pic:pic>
              </a:graphicData>
            </a:graphic>
          </wp:anchor>
        </w:drawing>
      </w:r>
    </w:p>
    <w:p w14:paraId="56A7E359">
      <w:pPr>
        <w:spacing w:line="360" w:lineRule="auto"/>
        <w:rPr>
          <w:rFonts w:ascii="Times New Roman" w:hAnsi="Times New Roman" w:cs="Times New Roman"/>
          <w:szCs w:val="21"/>
        </w:rPr>
      </w:pPr>
    </w:p>
    <w:p w14:paraId="144AB9C7">
      <w:pPr>
        <w:spacing w:line="360" w:lineRule="auto"/>
        <w:rPr>
          <w:rFonts w:ascii="Times New Roman" w:hAnsi="Times New Roman" w:cs="Times New Roman"/>
          <w:szCs w:val="21"/>
        </w:rPr>
      </w:pPr>
    </w:p>
    <w:p w14:paraId="6ABA5C4E">
      <w:pPr>
        <w:spacing w:line="360" w:lineRule="auto"/>
        <w:rPr>
          <w:rFonts w:ascii="Times New Roman" w:hAnsi="Times New Roman" w:cs="Times New Roman"/>
          <w:szCs w:val="21"/>
        </w:rPr>
      </w:pPr>
    </w:p>
    <w:p w14:paraId="1F221DBA">
      <w:pPr>
        <w:spacing w:line="360" w:lineRule="auto"/>
        <w:rPr>
          <w:rFonts w:ascii="Times New Roman" w:hAnsi="Times New Roman" w:cs="Times New Roman"/>
          <w:szCs w:val="21"/>
        </w:rPr>
      </w:pPr>
    </w:p>
    <w:p w14:paraId="456AAC07">
      <w:pPr>
        <w:spacing w:line="360" w:lineRule="auto"/>
        <w:rPr>
          <w:rFonts w:ascii="Times New Roman" w:hAnsi="Times New Roman" w:cs="Times New Roman"/>
          <w:szCs w:val="21"/>
        </w:rPr>
      </w:pPr>
    </w:p>
    <w:p w14:paraId="1570969F">
      <w:pPr>
        <w:spacing w:line="360" w:lineRule="auto"/>
        <w:rPr>
          <w:rFonts w:ascii="Times New Roman" w:hAnsi="Times New Roman" w:cs="Times New Roman"/>
          <w:szCs w:val="21"/>
        </w:rPr>
      </w:pPr>
    </w:p>
    <w:p w14:paraId="423AFED0">
      <w:pPr>
        <w:spacing w:line="360" w:lineRule="auto"/>
        <w:rPr>
          <w:rFonts w:ascii="Times New Roman" w:hAnsi="Times New Roman" w:cs="Times New Roman"/>
          <w:szCs w:val="21"/>
        </w:rPr>
      </w:pPr>
    </w:p>
    <w:p w14:paraId="5A886FF3">
      <w:pPr>
        <w:jc w:val="center"/>
        <w:rPr>
          <w:rFonts w:ascii="Times New Roman" w:hAnsi="Times New Roman" w:eastAsia="黑体" w:cs="Times New Roman"/>
          <w:sz w:val="18"/>
          <w:szCs w:val="18"/>
        </w:rPr>
      </w:pPr>
      <w:commentRangeStart w:id="37"/>
      <w:r>
        <w:rPr>
          <w:rFonts w:ascii="Times New Roman" w:hAnsi="Times New Roman" w:eastAsia="黑体" w:cs="Times New Roman"/>
          <w:sz w:val="18"/>
          <w:szCs w:val="18"/>
        </w:rPr>
        <w:t>图2</w:t>
      </w:r>
      <w:commentRangeEnd w:id="37"/>
      <w:r>
        <w:rPr>
          <w:rStyle w:val="14"/>
        </w:rPr>
        <w:commentReference w:id="37"/>
      </w:r>
      <w:r>
        <w:rPr>
          <w:rFonts w:ascii="Times New Roman" w:hAnsi="Times New Roman" w:eastAsia="黑体" w:cs="Times New Roman"/>
          <w:sz w:val="18"/>
          <w:szCs w:val="18"/>
        </w:rPr>
        <w:t xml:space="preserve">  小鼠××组织</w:t>
      </w:r>
      <w:r>
        <w:rPr>
          <w:rFonts w:hint="eastAsia" w:ascii="Times New Roman" w:hAnsi="Times New Roman" w:eastAsia="黑体" w:cs="Times New Roman"/>
          <w:sz w:val="18"/>
          <w:szCs w:val="18"/>
        </w:rPr>
        <w:t>中</w:t>
      </w:r>
      <w:r>
        <w:rPr>
          <w:rFonts w:hint="eastAsia" w:ascii="Times New Roman" w:hAnsi="Times New Roman" w:eastAsia="黑体" w:cs="Times New Roman"/>
          <w:i/>
          <w:iCs/>
          <w:sz w:val="18"/>
          <w:szCs w:val="18"/>
        </w:rPr>
        <w:t>I</w:t>
      </w:r>
      <w:r>
        <w:rPr>
          <w:rFonts w:ascii="Times New Roman" w:hAnsi="Times New Roman" w:eastAsia="黑体" w:cs="Times New Roman"/>
          <w:i/>
          <w:iCs/>
          <w:sz w:val="18"/>
          <w:szCs w:val="18"/>
        </w:rPr>
        <w:t>L</w:t>
      </w:r>
      <w:r>
        <w:rPr>
          <w:rFonts w:ascii="Times New Roman" w:hAnsi="Times New Roman" w:eastAsia="黑体" w:cs="Times New Roman"/>
          <w:sz w:val="18"/>
          <w:szCs w:val="18"/>
        </w:rPr>
        <w:t>-6</w:t>
      </w:r>
      <w:r>
        <w:rPr>
          <w:rFonts w:hint="eastAsia" w:ascii="Times New Roman" w:hAnsi="Times New Roman" w:eastAsia="黑体" w:cs="Times New Roman"/>
          <w:sz w:val="18"/>
          <w:szCs w:val="18"/>
        </w:rPr>
        <w:t>（A）和</w:t>
      </w:r>
      <w:r>
        <w:rPr>
          <w:rFonts w:ascii="Times New Roman" w:hAnsi="Times New Roman" w:eastAsia="黑体" w:cs="Times New Roman"/>
          <w:i/>
          <w:sz w:val="18"/>
          <w:szCs w:val="18"/>
        </w:rPr>
        <w:t>TNF</w:t>
      </w:r>
      <w:r>
        <w:rPr>
          <w:rFonts w:ascii="Times New Roman" w:hAnsi="Times New Roman" w:eastAsia="黑体" w:cs="Times New Roman"/>
          <w:sz w:val="18"/>
          <w:szCs w:val="18"/>
        </w:rPr>
        <w:t>-</w:t>
      </w:r>
      <w:r>
        <w:rPr>
          <w:rFonts w:ascii="Times New Roman" w:hAnsi="Times New Roman" w:eastAsia="黑体" w:cs="Times New Roman"/>
          <w:i/>
          <w:sz w:val="18"/>
          <w:szCs w:val="18"/>
        </w:rPr>
        <w:t>α</w:t>
      </w:r>
      <w:r>
        <w:rPr>
          <w:rFonts w:hint="eastAsia" w:ascii="Times New Roman" w:hAnsi="Times New Roman" w:eastAsia="黑体" w:cs="Times New Roman"/>
          <w:sz w:val="18"/>
          <w:szCs w:val="18"/>
        </w:rPr>
        <w:t>（B）</w:t>
      </w:r>
      <w:r>
        <w:rPr>
          <w:rFonts w:ascii="Times New Roman" w:hAnsi="Times New Roman" w:eastAsia="黑体" w:cs="Times New Roman"/>
          <w:sz w:val="18"/>
          <w:szCs w:val="18"/>
        </w:rPr>
        <w:t>mRNA的</w:t>
      </w:r>
      <w:r>
        <w:rPr>
          <w:rFonts w:hint="eastAsia" w:ascii="Times New Roman" w:hAnsi="Times New Roman" w:eastAsia="黑体" w:cs="Times New Roman"/>
          <w:sz w:val="18"/>
          <w:szCs w:val="18"/>
        </w:rPr>
        <w:t>相对表达量</w:t>
      </w:r>
    </w:p>
    <w:p w14:paraId="4951A2AE">
      <w:pPr>
        <w:jc w:val="center"/>
        <w:rPr>
          <w:rFonts w:ascii="Times New Roman" w:hAnsi="Times New Roman" w:cs="Times New Roman"/>
          <w:sz w:val="18"/>
          <w:szCs w:val="18"/>
        </w:rPr>
      </w:pPr>
      <w:r>
        <w:rPr>
          <w:rFonts w:ascii="Times New Roman" w:hAnsi="Times New Roman" w:cs="Times New Roman"/>
          <w:sz w:val="18"/>
          <w:szCs w:val="18"/>
        </w:rPr>
        <w:t xml:space="preserve">Fig. 2  Relative expressions of IL-6 (A) and </w:t>
      </w:r>
      <w:r>
        <w:rPr>
          <w:rFonts w:ascii="Times New Roman" w:hAnsi="Times New Roman" w:eastAsia="黑体" w:cs="Times New Roman"/>
          <w:i/>
          <w:sz w:val="18"/>
          <w:szCs w:val="18"/>
        </w:rPr>
        <w:t>TNF</w:t>
      </w:r>
      <w:r>
        <w:rPr>
          <w:rFonts w:ascii="Times New Roman" w:hAnsi="Times New Roman" w:eastAsia="黑体" w:cs="Times New Roman"/>
          <w:sz w:val="18"/>
          <w:szCs w:val="18"/>
        </w:rPr>
        <w:t>-</w:t>
      </w:r>
      <w:r>
        <w:rPr>
          <w:rFonts w:ascii="Times New Roman" w:hAnsi="Times New Roman" w:eastAsia="黑体" w:cs="Times New Roman"/>
          <w:i/>
          <w:sz w:val="18"/>
          <w:szCs w:val="18"/>
        </w:rPr>
        <w:t xml:space="preserve">α </w:t>
      </w:r>
      <w:r>
        <w:rPr>
          <w:rFonts w:ascii="Times New Roman" w:hAnsi="Times New Roman" w:eastAsia="黑体" w:cs="Times New Roman"/>
          <w:iCs/>
          <w:sz w:val="18"/>
          <w:szCs w:val="18"/>
        </w:rPr>
        <w:t xml:space="preserve">(B) </w:t>
      </w:r>
      <w:r>
        <w:rPr>
          <w:rFonts w:ascii="Times New Roman" w:hAnsi="Times New Roman" w:eastAsia="黑体" w:cs="Times New Roman"/>
          <w:sz w:val="18"/>
          <w:szCs w:val="18"/>
        </w:rPr>
        <w:t>mRNA in mice ××</w:t>
      </w:r>
    </w:p>
    <w:p w14:paraId="36E89271">
      <w:pPr>
        <w:jc w:val="center"/>
        <w:rPr>
          <w:rFonts w:ascii="Times New Roman" w:hAnsi="Times New Roman" w:cs="Times New Roman"/>
          <w:sz w:val="15"/>
          <w:szCs w:val="15"/>
        </w:rPr>
      </w:pPr>
      <w:r>
        <w:rPr>
          <w:rFonts w:hint="eastAsia" w:ascii="Times New Roman" w:hAnsi="Times New Roman" w:cs="Times New Roman"/>
          <w:sz w:val="15"/>
          <w:szCs w:val="15"/>
        </w:rPr>
        <w:t>与××A组比较，*：</w:t>
      </w:r>
      <w:r>
        <w:rPr>
          <w:rFonts w:hint="eastAsia" w:ascii="Times New Roman" w:hAnsi="Times New Roman" w:cs="Times New Roman"/>
          <w:i/>
          <w:sz w:val="15"/>
          <w:szCs w:val="15"/>
        </w:rPr>
        <w:t>P</w:t>
      </w:r>
      <w:r>
        <w:rPr>
          <w:rFonts w:hint="eastAsia" w:ascii="Times New Roman" w:hAnsi="Times New Roman" w:cs="Times New Roman"/>
          <w:sz w:val="15"/>
          <w:szCs w:val="15"/>
        </w:rPr>
        <w:t>＜0</w:t>
      </w:r>
      <w:r>
        <w:rPr>
          <w:rFonts w:ascii="Times New Roman" w:hAnsi="Times New Roman" w:cs="Times New Roman"/>
          <w:sz w:val="15"/>
          <w:szCs w:val="15"/>
        </w:rPr>
        <w:t>.05</w:t>
      </w:r>
      <w:r>
        <w:rPr>
          <w:rFonts w:hint="eastAsia" w:ascii="Times New Roman" w:hAnsi="Times New Roman" w:cs="Times New Roman"/>
          <w:sz w:val="15"/>
          <w:szCs w:val="15"/>
        </w:rPr>
        <w:t>，**：</w:t>
      </w:r>
      <w:r>
        <w:rPr>
          <w:rFonts w:hint="eastAsia" w:ascii="Times New Roman" w:hAnsi="Times New Roman" w:cs="Times New Roman"/>
          <w:i/>
          <w:sz w:val="15"/>
          <w:szCs w:val="15"/>
        </w:rPr>
        <w:t>P</w:t>
      </w:r>
      <w:r>
        <w:rPr>
          <w:rFonts w:hint="eastAsia" w:ascii="Times New Roman" w:hAnsi="Times New Roman" w:cs="Times New Roman"/>
          <w:sz w:val="15"/>
          <w:szCs w:val="15"/>
        </w:rPr>
        <w:t>＜0</w:t>
      </w:r>
      <w:r>
        <w:rPr>
          <w:rFonts w:ascii="Times New Roman" w:hAnsi="Times New Roman" w:cs="Times New Roman"/>
          <w:sz w:val="15"/>
          <w:szCs w:val="15"/>
        </w:rPr>
        <w:t>.01</w:t>
      </w:r>
      <w:r>
        <w:rPr>
          <w:rFonts w:hint="eastAsia" w:ascii="Times New Roman" w:hAnsi="Times New Roman" w:cs="Times New Roman"/>
          <w:sz w:val="15"/>
          <w:szCs w:val="15"/>
        </w:rPr>
        <w:t>；</w:t>
      </w:r>
      <w:commentRangeStart w:id="38"/>
      <w:r>
        <w:rPr>
          <w:rFonts w:hint="eastAsia" w:ascii="Times New Roman" w:hAnsi="Times New Roman" w:cs="Times New Roman"/>
          <w:sz w:val="15"/>
          <w:szCs w:val="15"/>
        </w:rPr>
        <w:t>下同</w:t>
      </w:r>
      <w:commentRangeEnd w:id="38"/>
      <w:r>
        <w:rPr>
          <w:rStyle w:val="14"/>
        </w:rPr>
        <w:commentReference w:id="38"/>
      </w:r>
    </w:p>
    <w:p w14:paraId="4808A7DC">
      <w:pPr>
        <w:jc w:val="center"/>
        <w:rPr>
          <w:rFonts w:ascii="Times New Roman" w:hAnsi="Times New Roman" w:cs="Times New Roman"/>
          <w:sz w:val="15"/>
          <w:szCs w:val="15"/>
        </w:rPr>
      </w:pPr>
      <w:r>
        <w:rPr>
          <w:rFonts w:ascii="Times New Roman" w:hAnsi="Times New Roman" w:cs="Times New Roman"/>
          <w:sz w:val="15"/>
          <w:szCs w:val="15"/>
        </w:rPr>
        <w:t>Compare</w:t>
      </w:r>
      <w:r>
        <w:rPr>
          <w:rFonts w:hint="eastAsia" w:ascii="Times New Roman" w:hAnsi="Times New Roman" w:cs="Times New Roman"/>
          <w:sz w:val="15"/>
          <w:szCs w:val="15"/>
        </w:rPr>
        <w:t>d</w:t>
      </w:r>
      <w:r>
        <w:rPr>
          <w:rFonts w:ascii="Times New Roman" w:hAnsi="Times New Roman" w:cs="Times New Roman"/>
          <w:sz w:val="15"/>
          <w:szCs w:val="15"/>
        </w:rPr>
        <w:t xml:space="preserve"> with Group A, </w:t>
      </w:r>
      <w:r>
        <w:rPr>
          <w:rFonts w:hint="eastAsia" w:ascii="Times New Roman" w:hAnsi="Times New Roman" w:cs="Times New Roman"/>
          <w:sz w:val="15"/>
          <w:szCs w:val="15"/>
        </w:rPr>
        <w:t>*：</w:t>
      </w:r>
      <w:r>
        <w:rPr>
          <w:rFonts w:hint="eastAsia" w:ascii="Times New Roman" w:hAnsi="Times New Roman" w:cs="Times New Roman"/>
          <w:i/>
          <w:sz w:val="15"/>
          <w:szCs w:val="15"/>
        </w:rPr>
        <w:t>P</w:t>
      </w:r>
      <w:r>
        <w:rPr>
          <w:rFonts w:hint="eastAsia" w:ascii="Times New Roman" w:hAnsi="Times New Roman" w:cs="Times New Roman"/>
          <w:sz w:val="15"/>
          <w:szCs w:val="15"/>
        </w:rPr>
        <w:t>＜0</w:t>
      </w:r>
      <w:r>
        <w:rPr>
          <w:rFonts w:ascii="Times New Roman" w:hAnsi="Times New Roman" w:cs="Times New Roman"/>
          <w:sz w:val="15"/>
          <w:szCs w:val="15"/>
        </w:rPr>
        <w:t>.05</w:t>
      </w:r>
      <w:r>
        <w:rPr>
          <w:rFonts w:hint="eastAsia" w:ascii="Times New Roman" w:hAnsi="Times New Roman" w:cs="Times New Roman"/>
          <w:sz w:val="15"/>
          <w:szCs w:val="15"/>
        </w:rPr>
        <w:t>，**：</w:t>
      </w:r>
      <w:r>
        <w:rPr>
          <w:rFonts w:hint="eastAsia" w:ascii="Times New Roman" w:hAnsi="Times New Roman" w:cs="Times New Roman"/>
          <w:i/>
          <w:sz w:val="15"/>
          <w:szCs w:val="15"/>
        </w:rPr>
        <w:t>P</w:t>
      </w:r>
      <w:r>
        <w:rPr>
          <w:rFonts w:hint="eastAsia" w:ascii="Times New Roman" w:hAnsi="Times New Roman" w:cs="Times New Roman"/>
          <w:sz w:val="15"/>
          <w:szCs w:val="15"/>
        </w:rPr>
        <w:t>＜0</w:t>
      </w:r>
      <w:r>
        <w:rPr>
          <w:rFonts w:ascii="Times New Roman" w:hAnsi="Times New Roman" w:cs="Times New Roman"/>
          <w:sz w:val="15"/>
          <w:szCs w:val="15"/>
        </w:rPr>
        <w:t>.01</w:t>
      </w:r>
      <w:r>
        <w:rPr>
          <w:rFonts w:hint="eastAsia" w:ascii="Times New Roman" w:hAnsi="Times New Roman" w:cs="Times New Roman"/>
          <w:sz w:val="15"/>
          <w:szCs w:val="15"/>
        </w:rPr>
        <w:t>.</w:t>
      </w:r>
      <w:r>
        <w:rPr>
          <w:rFonts w:ascii="Times New Roman" w:hAnsi="Times New Roman" w:cs="Times New Roman"/>
          <w:sz w:val="15"/>
          <w:szCs w:val="15"/>
        </w:rPr>
        <w:t xml:space="preserve"> The same below</w:t>
      </w:r>
    </w:p>
    <w:p w14:paraId="4B82EC04">
      <w:pPr>
        <w:jc w:val="center"/>
        <w:rPr>
          <w:rFonts w:ascii="Times New Roman" w:hAnsi="Times New Roman" w:cs="Times New Roman"/>
          <w:szCs w:val="21"/>
        </w:rPr>
      </w:pPr>
    </w:p>
    <w:p w14:paraId="4EBEBEDD">
      <w:pPr>
        <w:spacing w:line="360" w:lineRule="auto"/>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 xml:space="preserve">.2  </w:t>
      </w:r>
      <w:r>
        <w:rPr>
          <w:rFonts w:hint="eastAsia" w:ascii="Times New Roman" w:hAnsi="Times New Roman" w:cs="Times New Roman"/>
          <w:szCs w:val="21"/>
        </w:rPr>
        <w:t>××对小鼠××组织中</w:t>
      </w:r>
      <w:r>
        <w:rPr>
          <w:rFonts w:ascii="Times New Roman" w:hAnsi="Times New Roman" w:cs="Times New Roman"/>
          <w:szCs w:val="21"/>
        </w:rPr>
        <w:t>IL-6</w:t>
      </w:r>
      <w:r>
        <w:rPr>
          <w:rFonts w:hint="eastAsia" w:ascii="Times New Roman" w:hAnsi="Times New Roman" w:cs="Times New Roman"/>
          <w:szCs w:val="21"/>
        </w:rPr>
        <w:t>、</w:t>
      </w:r>
      <w:r>
        <w:rPr>
          <w:rFonts w:ascii="Times New Roman" w:hAnsi="Times New Roman" w:cs="Times New Roman"/>
          <w:szCs w:val="21"/>
        </w:rPr>
        <w:t>TNF-</w:t>
      </w:r>
      <w:r>
        <w:rPr>
          <w:rFonts w:ascii="Times New Roman" w:hAnsi="Times New Roman" w:eastAsia="宋体" w:cs="Times New Roman"/>
          <w:szCs w:val="21"/>
        </w:rPr>
        <w:t>α</w:t>
      </w:r>
      <w:r>
        <w:rPr>
          <w:rFonts w:hint="eastAsia" w:ascii="Times New Roman" w:hAnsi="Times New Roman" w:cs="Times New Roman"/>
          <w:szCs w:val="21"/>
        </w:rPr>
        <w:t xml:space="preserve">含量的影响 </w:t>
      </w:r>
      <w:r>
        <w:rPr>
          <w:rFonts w:ascii="Times New Roman" w:hAnsi="Times New Roman" w:cs="Times New Roman"/>
          <w:szCs w:val="21"/>
        </w:rPr>
        <w:t xml:space="preserve"> IL-6</w:t>
      </w:r>
      <w:r>
        <w:rPr>
          <w:rFonts w:hint="eastAsia" w:ascii="Times New Roman" w:hAnsi="Times New Roman" w:cs="Times New Roman"/>
          <w:szCs w:val="21"/>
        </w:rPr>
        <w:t>试验结果如图3所示，</w:t>
      </w:r>
      <w:commentRangeStart w:id="39"/>
      <w:r>
        <w:rPr>
          <w:rFonts w:hint="eastAsia" w:ascii="Times New Roman" w:hAnsi="Times New Roman" w:cs="Times New Roman"/>
          <w:szCs w:val="21"/>
        </w:rPr>
        <w:t>在试验7d时，与A组相比，B组I</w:t>
      </w:r>
      <w:r>
        <w:rPr>
          <w:rFonts w:ascii="Times New Roman" w:hAnsi="Times New Roman" w:cs="Times New Roman"/>
          <w:szCs w:val="21"/>
        </w:rPr>
        <w:t>L-6</w:t>
      </w:r>
      <w:r>
        <w:rPr>
          <w:rFonts w:hint="eastAsia" w:ascii="Times New Roman" w:hAnsi="Times New Roman" w:cs="Times New Roman"/>
          <w:szCs w:val="21"/>
        </w:rPr>
        <w:t>含量显著升高（</w:t>
      </w:r>
      <w:r>
        <w:rPr>
          <w:rFonts w:hint="eastAsia" w:ascii="Times New Roman" w:hAnsi="Times New Roman" w:cs="Times New Roman"/>
          <w:i/>
          <w:iCs/>
          <w:szCs w:val="21"/>
        </w:rPr>
        <w:t>P</w:t>
      </w:r>
      <w:r>
        <w:rPr>
          <w:rFonts w:hint="eastAsia" w:ascii="Times New Roman" w:hAnsi="Times New Roman" w:cs="Times New Roman"/>
          <w:szCs w:val="21"/>
        </w:rPr>
        <w:t>＜0</w:t>
      </w:r>
      <w:r>
        <w:rPr>
          <w:rFonts w:ascii="Times New Roman" w:hAnsi="Times New Roman" w:cs="Times New Roman"/>
          <w:szCs w:val="21"/>
        </w:rPr>
        <w:t>.05</w:t>
      </w:r>
      <w:r>
        <w:rPr>
          <w:rFonts w:hint="eastAsia" w:ascii="Times New Roman" w:hAnsi="Times New Roman" w:cs="Times New Roman"/>
          <w:szCs w:val="21"/>
        </w:rPr>
        <w:t>）。</w:t>
      </w:r>
      <w:commentRangeEnd w:id="39"/>
      <w:r>
        <w:rPr>
          <w:rStyle w:val="14"/>
        </w:rPr>
        <w:commentReference w:id="39"/>
      </w:r>
    </w:p>
    <w:p w14:paraId="0F849562">
      <w:pPr>
        <w:spacing w:line="360" w:lineRule="auto"/>
        <w:rPr>
          <w:rFonts w:ascii="Times New Roman" w:hAnsi="Times New Roman" w:cs="Times New Roman"/>
          <w:szCs w:val="21"/>
        </w:rPr>
      </w:pPr>
      <w:r>
        <w:drawing>
          <wp:anchor distT="0" distB="0" distL="114300" distR="114300" simplePos="0" relativeHeight="251660288" behindDoc="0" locked="0" layoutInCell="1" allowOverlap="1">
            <wp:simplePos x="0" y="0"/>
            <wp:positionH relativeFrom="page">
              <wp:posOffset>-74930</wp:posOffset>
            </wp:positionH>
            <wp:positionV relativeFrom="paragraph">
              <wp:posOffset>74295</wp:posOffset>
            </wp:positionV>
            <wp:extent cx="6885305" cy="3159760"/>
            <wp:effectExtent l="0" t="0" r="0" b="254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l="11932" t="17500" r="25798" b="31713"/>
                    <a:stretch>
                      <a:fillRect/>
                    </a:stretch>
                  </pic:blipFill>
                  <pic:spPr>
                    <a:xfrm>
                      <a:off x="0" y="0"/>
                      <a:ext cx="6885305" cy="3159760"/>
                    </a:xfrm>
                    <a:prstGeom prst="rect">
                      <a:avLst/>
                    </a:prstGeom>
                    <a:noFill/>
                    <a:ln>
                      <a:noFill/>
                    </a:ln>
                  </pic:spPr>
                </pic:pic>
              </a:graphicData>
            </a:graphic>
          </wp:anchor>
        </w:drawing>
      </w:r>
    </w:p>
    <w:p w14:paraId="234A85E9">
      <w:pPr>
        <w:spacing w:line="360" w:lineRule="auto"/>
        <w:rPr>
          <w:rFonts w:ascii="Times New Roman" w:hAnsi="Times New Roman" w:cs="Times New Roman"/>
          <w:szCs w:val="21"/>
        </w:rPr>
      </w:pPr>
    </w:p>
    <w:p w14:paraId="1653468A">
      <w:pPr>
        <w:spacing w:line="360" w:lineRule="auto"/>
        <w:rPr>
          <w:rFonts w:ascii="Times New Roman" w:hAnsi="Times New Roman" w:cs="Times New Roman"/>
          <w:szCs w:val="21"/>
        </w:rPr>
      </w:pPr>
    </w:p>
    <w:p w14:paraId="26334B6D">
      <w:pPr>
        <w:spacing w:line="360" w:lineRule="auto"/>
        <w:rPr>
          <w:rFonts w:ascii="Times New Roman" w:hAnsi="Times New Roman" w:cs="Times New Roman"/>
          <w:szCs w:val="21"/>
        </w:rPr>
      </w:pPr>
    </w:p>
    <w:p w14:paraId="15CD701F">
      <w:pPr>
        <w:spacing w:line="360" w:lineRule="auto"/>
        <w:rPr>
          <w:rFonts w:ascii="Times New Roman" w:hAnsi="Times New Roman" w:cs="Times New Roman"/>
          <w:szCs w:val="21"/>
        </w:rPr>
      </w:pPr>
    </w:p>
    <w:p w14:paraId="5D356FD3">
      <w:pPr>
        <w:spacing w:line="360" w:lineRule="auto"/>
        <w:rPr>
          <w:rFonts w:ascii="Times New Roman" w:hAnsi="Times New Roman" w:cs="Times New Roman"/>
          <w:szCs w:val="21"/>
        </w:rPr>
      </w:pPr>
    </w:p>
    <w:p w14:paraId="065A99D2">
      <w:pPr>
        <w:spacing w:line="360" w:lineRule="auto"/>
        <w:rPr>
          <w:rFonts w:ascii="Times New Roman" w:hAnsi="Times New Roman" w:cs="Times New Roman"/>
          <w:szCs w:val="21"/>
        </w:rPr>
      </w:pPr>
    </w:p>
    <w:p w14:paraId="1052C982">
      <w:pPr>
        <w:spacing w:line="360" w:lineRule="auto"/>
        <w:rPr>
          <w:rFonts w:ascii="Times New Roman" w:hAnsi="Times New Roman" w:cs="Times New Roman"/>
          <w:szCs w:val="21"/>
        </w:rPr>
      </w:pPr>
    </w:p>
    <w:p w14:paraId="224AFAFD">
      <w:pPr>
        <w:spacing w:line="360" w:lineRule="auto"/>
        <w:rPr>
          <w:rFonts w:ascii="Times New Roman" w:hAnsi="Times New Roman" w:cs="Times New Roman"/>
          <w:szCs w:val="21"/>
        </w:rPr>
      </w:pPr>
    </w:p>
    <w:p w14:paraId="4F8A4020">
      <w:pPr>
        <w:spacing w:line="360" w:lineRule="auto"/>
        <w:rPr>
          <w:rFonts w:ascii="Times New Roman" w:hAnsi="Times New Roman" w:cs="Times New Roman"/>
          <w:szCs w:val="21"/>
        </w:rPr>
      </w:pPr>
    </w:p>
    <w:p w14:paraId="19CD56EA">
      <w:pPr>
        <w:spacing w:line="360" w:lineRule="auto"/>
        <w:rPr>
          <w:rFonts w:ascii="Times New Roman" w:hAnsi="Times New Roman" w:cs="Times New Roman"/>
          <w:szCs w:val="21"/>
        </w:rPr>
      </w:pPr>
    </w:p>
    <w:p w14:paraId="14B8CB93">
      <w:pPr>
        <w:jc w:val="center"/>
        <w:rPr>
          <w:rFonts w:ascii="Times New Roman" w:hAnsi="Times New Roman" w:eastAsia="黑体" w:cs="Times New Roman"/>
          <w:sz w:val="18"/>
          <w:szCs w:val="18"/>
        </w:rPr>
      </w:pPr>
      <w:r>
        <w:rPr>
          <w:rFonts w:ascii="Times New Roman" w:hAnsi="Times New Roman" w:eastAsia="黑体" w:cs="Times New Roman"/>
          <w:sz w:val="18"/>
          <w:szCs w:val="18"/>
        </w:rPr>
        <w:t>图3  小鼠××组织</w:t>
      </w:r>
      <w:r>
        <w:rPr>
          <w:rFonts w:hint="eastAsia" w:ascii="Times New Roman" w:hAnsi="Times New Roman" w:eastAsia="黑体" w:cs="Times New Roman"/>
          <w:sz w:val="18"/>
          <w:szCs w:val="18"/>
        </w:rPr>
        <w:t>中</w:t>
      </w:r>
      <w:r>
        <w:rPr>
          <w:rFonts w:ascii="Times New Roman" w:hAnsi="Times New Roman" w:eastAsia="黑体" w:cs="Times New Roman"/>
          <w:sz w:val="18"/>
          <w:szCs w:val="18"/>
        </w:rPr>
        <w:t>IL-6</w:t>
      </w:r>
      <w:r>
        <w:rPr>
          <w:rFonts w:hint="eastAsia" w:ascii="Times New Roman" w:hAnsi="Times New Roman" w:eastAsia="黑体" w:cs="Times New Roman"/>
          <w:sz w:val="18"/>
          <w:szCs w:val="18"/>
        </w:rPr>
        <w:t>含量</w:t>
      </w:r>
    </w:p>
    <w:p w14:paraId="10668EC9">
      <w:pPr>
        <w:jc w:val="center"/>
        <w:rPr>
          <w:rFonts w:ascii="Times New Roman" w:hAnsi="Times New Roman" w:eastAsia="黑体" w:cs="Times New Roman"/>
          <w:sz w:val="18"/>
          <w:szCs w:val="18"/>
        </w:rPr>
      </w:pPr>
      <w:r>
        <w:rPr>
          <w:rFonts w:ascii="Times New Roman" w:hAnsi="Times New Roman" w:cs="Times New Roman"/>
          <w:sz w:val="18"/>
          <w:szCs w:val="18"/>
        </w:rPr>
        <w:t xml:space="preserve">Fig. 3  IL-6 </w:t>
      </w:r>
      <w:r>
        <w:rPr>
          <w:rFonts w:hint="eastAsia" w:ascii="Times New Roman" w:hAnsi="Times New Roman" w:cs="Times New Roman"/>
          <w:sz w:val="18"/>
          <w:szCs w:val="18"/>
        </w:rPr>
        <w:t>content</w:t>
      </w:r>
      <w:r>
        <w:rPr>
          <w:rFonts w:ascii="Times New Roman" w:hAnsi="Times New Roman" w:eastAsia="黑体" w:cs="Times New Roman"/>
          <w:sz w:val="18"/>
          <w:szCs w:val="18"/>
        </w:rPr>
        <w:t xml:space="preserve"> in mice ××</w:t>
      </w:r>
    </w:p>
    <w:p w14:paraId="677EA544">
      <w:pPr>
        <w:jc w:val="center"/>
        <w:rPr>
          <w:rFonts w:ascii="Times New Roman" w:hAnsi="Times New Roman" w:eastAsia="黑体" w:cs="Times New Roman"/>
          <w:sz w:val="18"/>
          <w:szCs w:val="18"/>
        </w:rPr>
      </w:pPr>
    </w:p>
    <w:p w14:paraId="71C82507">
      <w:pPr>
        <w:spacing w:before="156" w:beforeLines="50" w:line="360" w:lineRule="auto"/>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 xml:space="preserve">.3  </w:t>
      </w:r>
      <w:r>
        <w:rPr>
          <w:rFonts w:hint="eastAsia" w:ascii="Times New Roman" w:hAnsi="Times New Roman" w:cs="Times New Roman"/>
          <w:szCs w:val="21"/>
        </w:rPr>
        <w:t>××基因的</w:t>
      </w:r>
      <w:r>
        <w:rPr>
          <w:rFonts w:ascii="Times New Roman" w:hAnsi="Times New Roman" w:cs="Times New Roman"/>
          <w:szCs w:val="21"/>
        </w:rPr>
        <w:t>PCR</w:t>
      </w:r>
      <w:r>
        <w:rPr>
          <w:rFonts w:hint="eastAsia" w:ascii="Times New Roman" w:hAnsi="Times New Roman" w:cs="Times New Roman"/>
          <w:szCs w:val="21"/>
        </w:rPr>
        <w:t xml:space="preserve">检测结果 </w:t>
      </w:r>
      <w:r>
        <w:rPr>
          <w:rFonts w:ascii="Times New Roman" w:hAnsi="Times New Roman" w:cs="Times New Roman"/>
          <w:szCs w:val="21"/>
        </w:rPr>
        <w:t xml:space="preserve"> </w:t>
      </w:r>
      <w:r>
        <w:rPr>
          <w:rFonts w:hint="eastAsia" w:ascii="Times New Roman" w:hAnsi="Times New Roman" w:cs="Times New Roman"/>
          <w:szCs w:val="21"/>
        </w:rPr>
        <w:t>通过P</w:t>
      </w:r>
      <w:r>
        <w:rPr>
          <w:rFonts w:ascii="Times New Roman" w:hAnsi="Times New Roman" w:cs="Times New Roman"/>
          <w:szCs w:val="21"/>
        </w:rPr>
        <w:t>CR</w:t>
      </w:r>
      <w:r>
        <w:rPr>
          <w:rFonts w:hint="eastAsia" w:ascii="Times New Roman" w:hAnsi="Times New Roman" w:cs="Times New Roman"/>
          <w:szCs w:val="21"/>
        </w:rPr>
        <w:t>扩增得到大小为××bp的特异性条带（图4），与预期的片段大小相符。……。</w:t>
      </w:r>
    </w:p>
    <w:p w14:paraId="128ACC31">
      <w:pPr>
        <w:jc w:val="center"/>
        <w:rPr>
          <w:rFonts w:ascii="Times New Roman" w:hAnsi="Times New Roman" w:cs="Times New Roman"/>
          <w:sz w:val="18"/>
          <w:szCs w:val="18"/>
        </w:rPr>
      </w:pPr>
    </w:p>
    <w:p w14:paraId="44AE9D23">
      <w:pPr>
        <w:jc w:val="center"/>
        <w:rPr>
          <w:rFonts w:ascii="Times New Roman" w:hAnsi="Times New Roman" w:cs="Times New Roman"/>
          <w:sz w:val="18"/>
          <w:szCs w:val="18"/>
        </w:rPr>
      </w:pPr>
    </w:p>
    <w:p w14:paraId="18C307B8">
      <w:pPr>
        <w:jc w:val="center"/>
        <w:rPr>
          <w:rFonts w:ascii="Times New Roman" w:hAnsi="Times New Roman" w:cs="Times New Roman"/>
          <w:sz w:val="18"/>
          <w:szCs w:val="18"/>
        </w:rPr>
      </w:pPr>
      <w:r>
        <w:drawing>
          <wp:anchor distT="0" distB="0" distL="114300" distR="114300" simplePos="0" relativeHeight="251659264" behindDoc="0" locked="0" layoutInCell="1" allowOverlap="1">
            <wp:simplePos x="0" y="0"/>
            <wp:positionH relativeFrom="column">
              <wp:posOffset>1444625</wp:posOffset>
            </wp:positionH>
            <wp:positionV relativeFrom="paragraph">
              <wp:posOffset>-36830</wp:posOffset>
            </wp:positionV>
            <wp:extent cx="2376170" cy="1388745"/>
            <wp:effectExtent l="0" t="0" r="5080"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76241" cy="1388853"/>
                    </a:xfrm>
                    <a:prstGeom prst="rect">
                      <a:avLst/>
                    </a:prstGeom>
                    <a:noFill/>
                    <a:ln>
                      <a:noFill/>
                    </a:ln>
                  </pic:spPr>
                </pic:pic>
              </a:graphicData>
            </a:graphic>
          </wp:anchor>
        </w:drawing>
      </w:r>
    </w:p>
    <w:p w14:paraId="3C3CA9A9">
      <w:pPr>
        <w:jc w:val="center"/>
        <w:rPr>
          <w:rFonts w:ascii="Times New Roman" w:hAnsi="Times New Roman" w:cs="Times New Roman"/>
          <w:sz w:val="18"/>
          <w:szCs w:val="18"/>
        </w:rPr>
      </w:pPr>
    </w:p>
    <w:p w14:paraId="4ABDAAD3">
      <w:pPr>
        <w:jc w:val="center"/>
        <w:rPr>
          <w:rFonts w:ascii="Times New Roman" w:hAnsi="Times New Roman" w:cs="Times New Roman"/>
          <w:sz w:val="18"/>
          <w:szCs w:val="18"/>
        </w:rPr>
      </w:pPr>
    </w:p>
    <w:p w14:paraId="20FF3460">
      <w:pPr>
        <w:jc w:val="center"/>
        <w:rPr>
          <w:rFonts w:ascii="Times New Roman" w:hAnsi="Times New Roman" w:cs="Times New Roman"/>
          <w:sz w:val="18"/>
          <w:szCs w:val="18"/>
        </w:rPr>
      </w:pPr>
    </w:p>
    <w:p w14:paraId="1B9F2AD4">
      <w:pPr>
        <w:jc w:val="center"/>
        <w:rPr>
          <w:rFonts w:ascii="Times New Roman" w:hAnsi="Times New Roman" w:cs="Times New Roman"/>
          <w:sz w:val="18"/>
          <w:szCs w:val="18"/>
        </w:rPr>
      </w:pPr>
    </w:p>
    <w:p w14:paraId="1F08234E">
      <w:pPr>
        <w:jc w:val="center"/>
        <w:rPr>
          <w:rFonts w:ascii="Times New Roman" w:hAnsi="Times New Roman" w:cs="Times New Roman"/>
          <w:sz w:val="18"/>
          <w:szCs w:val="18"/>
        </w:rPr>
      </w:pPr>
    </w:p>
    <w:p w14:paraId="76EF30A8">
      <w:pPr>
        <w:rPr>
          <w:rFonts w:ascii="Times New Roman" w:hAnsi="Times New Roman" w:eastAsia="黑体" w:cs="Times New Roman"/>
          <w:sz w:val="18"/>
          <w:szCs w:val="18"/>
        </w:rPr>
      </w:pPr>
    </w:p>
    <w:p w14:paraId="2A725D2E">
      <w:pPr>
        <w:jc w:val="center"/>
        <w:rPr>
          <w:rFonts w:ascii="Times New Roman" w:hAnsi="Times New Roman" w:eastAsia="黑体" w:cs="Times New Roman"/>
          <w:sz w:val="18"/>
          <w:szCs w:val="18"/>
        </w:rPr>
      </w:pPr>
      <w:commentRangeStart w:id="40"/>
      <w:r>
        <w:rPr>
          <w:rFonts w:hint="eastAsia" w:ascii="Times New Roman" w:hAnsi="Times New Roman" w:eastAsia="黑体" w:cs="Times New Roman"/>
          <w:sz w:val="18"/>
          <w:szCs w:val="18"/>
        </w:rPr>
        <w:t>图4</w:t>
      </w:r>
      <w:commentRangeEnd w:id="40"/>
      <w:r>
        <w:rPr>
          <w:rFonts w:ascii="Times New Roman" w:hAnsi="Times New Roman" w:eastAsia="黑体" w:cs="Times New Roman"/>
          <w:sz w:val="18"/>
          <w:szCs w:val="18"/>
        </w:rPr>
        <w:commentReference w:id="40"/>
      </w:r>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rPr>
        <w:t>××基因的P</w:t>
      </w:r>
      <w:r>
        <w:rPr>
          <w:rFonts w:ascii="Times New Roman" w:hAnsi="Times New Roman" w:eastAsia="黑体" w:cs="Times New Roman"/>
          <w:sz w:val="18"/>
          <w:szCs w:val="18"/>
        </w:rPr>
        <w:t>CR</w:t>
      </w:r>
      <w:r>
        <w:rPr>
          <w:rFonts w:hint="eastAsia" w:ascii="Times New Roman" w:hAnsi="Times New Roman" w:eastAsia="黑体" w:cs="Times New Roman"/>
          <w:sz w:val="18"/>
          <w:szCs w:val="18"/>
        </w:rPr>
        <w:t>扩增</w:t>
      </w:r>
    </w:p>
    <w:p w14:paraId="1F74278C">
      <w:pPr>
        <w:jc w:val="center"/>
        <w:rPr>
          <w:rFonts w:ascii="Times New Roman" w:hAnsi="Times New Roman" w:eastAsia="黑体" w:cs="Times New Roman"/>
          <w:sz w:val="18"/>
          <w:szCs w:val="18"/>
        </w:rPr>
      </w:pPr>
      <w:r>
        <w:rPr>
          <w:rFonts w:ascii="Times New Roman" w:hAnsi="Times New Roman" w:cs="Times New Roman"/>
          <w:sz w:val="18"/>
          <w:szCs w:val="18"/>
        </w:rPr>
        <w:t xml:space="preserve">Fig. 4  PCR </w:t>
      </w:r>
      <w:r>
        <w:rPr>
          <w:rFonts w:hint="eastAsia" w:ascii="Times New Roman" w:hAnsi="Times New Roman" w:cs="Times New Roman"/>
          <w:sz w:val="18"/>
          <w:szCs w:val="18"/>
        </w:rPr>
        <w:t>amplification</w:t>
      </w:r>
      <w:r>
        <w:rPr>
          <w:rFonts w:ascii="Times New Roman" w:hAnsi="Times New Roman" w:cs="Times New Roman"/>
          <w:sz w:val="18"/>
          <w:szCs w:val="18"/>
        </w:rPr>
        <w:t xml:space="preserve"> </w:t>
      </w:r>
      <w:r>
        <w:rPr>
          <w:rFonts w:hint="eastAsia" w:ascii="Times New Roman" w:hAnsi="Times New Roman" w:cs="Times New Roman"/>
          <w:sz w:val="18"/>
          <w:szCs w:val="18"/>
        </w:rPr>
        <w:t>of</w:t>
      </w:r>
      <w:r>
        <w:rPr>
          <w:rFonts w:ascii="Times New Roman" w:hAnsi="Times New Roman" w:cs="Times New Roman"/>
          <w:sz w:val="18"/>
          <w:szCs w:val="18"/>
        </w:rPr>
        <w:t xml:space="preserve"> </w:t>
      </w:r>
      <w:r>
        <w:rPr>
          <w:rFonts w:ascii="Times New Roman" w:hAnsi="Times New Roman" w:eastAsia="黑体" w:cs="Times New Roman"/>
          <w:sz w:val="18"/>
          <w:szCs w:val="18"/>
        </w:rPr>
        <w:t xml:space="preserve">×× gene </w:t>
      </w:r>
    </w:p>
    <w:p w14:paraId="3E3EF718">
      <w:pPr>
        <w:jc w:val="center"/>
        <w:rPr>
          <w:rFonts w:ascii="Times New Roman" w:hAnsi="Times New Roman" w:cs="Times New Roman"/>
          <w:sz w:val="15"/>
          <w:szCs w:val="15"/>
        </w:rPr>
      </w:pPr>
      <w:r>
        <w:rPr>
          <w:rFonts w:ascii="Times New Roman" w:hAnsi="Times New Roman" w:cs="Times New Roman"/>
          <w:sz w:val="15"/>
          <w:szCs w:val="15"/>
        </w:rPr>
        <w:t>M：DL-2</w:t>
      </w:r>
      <w:r>
        <w:rPr>
          <w:rFonts w:ascii="Times New Roman" w:hAnsi="Times New Roman" w:eastAsia="MS Mincho" w:cs="Times New Roman"/>
          <w:sz w:val="15"/>
          <w:szCs w:val="15"/>
        </w:rPr>
        <w:t> </w:t>
      </w:r>
      <w:r>
        <w:rPr>
          <w:rFonts w:ascii="Times New Roman" w:hAnsi="Times New Roman" w:cs="Times New Roman"/>
          <w:sz w:val="15"/>
          <w:szCs w:val="15"/>
        </w:rPr>
        <w:t>000 DNA相对分子质量标准；1：阴性对照；2：阳性对照；3</w:t>
      </w:r>
      <w:r>
        <w:rPr>
          <w:rFonts w:ascii="Times New Roman" w:hAnsi="Times New Roman" w:cs="Times New Roman"/>
          <w:color w:val="FF0000"/>
          <w:sz w:val="15"/>
          <w:szCs w:val="15"/>
        </w:rPr>
        <w:t>~</w:t>
      </w:r>
      <w:r>
        <w:rPr>
          <w:rFonts w:ascii="Times New Roman" w:hAnsi="Times New Roman" w:cs="Times New Roman"/>
          <w:sz w:val="15"/>
          <w:szCs w:val="15"/>
        </w:rPr>
        <w:t>4：A组样品××基因片段；5~7：B组样品××基因片段</w:t>
      </w:r>
    </w:p>
    <w:p w14:paraId="243D26F2">
      <w:pPr>
        <w:jc w:val="center"/>
        <w:rPr>
          <w:rFonts w:ascii="Times New Roman" w:hAnsi="Times New Roman" w:eastAsia="黑体" w:cs="Times New Roman"/>
          <w:sz w:val="15"/>
          <w:szCs w:val="15"/>
        </w:rPr>
      </w:pPr>
      <w:r>
        <w:rPr>
          <w:rFonts w:hint="eastAsia" w:ascii="Times New Roman" w:hAnsi="Times New Roman" w:eastAsia="黑体" w:cs="Times New Roman"/>
          <w:sz w:val="15"/>
          <w:szCs w:val="15"/>
        </w:rPr>
        <w:t>M</w:t>
      </w:r>
      <w:r>
        <w:rPr>
          <w:rFonts w:ascii="Times New Roman" w:hAnsi="Times New Roman" w:eastAsia="黑体" w:cs="Times New Roman"/>
          <w:sz w:val="15"/>
          <w:szCs w:val="15"/>
        </w:rPr>
        <w:t xml:space="preserve">: </w:t>
      </w:r>
      <w:r>
        <w:rPr>
          <w:rFonts w:hint="eastAsia" w:ascii="Times New Roman" w:hAnsi="Times New Roman" w:cs="Times New Roman"/>
          <w:sz w:val="15"/>
          <w:szCs w:val="15"/>
        </w:rPr>
        <w:t>D</w:t>
      </w:r>
      <w:r>
        <w:rPr>
          <w:rFonts w:ascii="Times New Roman" w:hAnsi="Times New Roman" w:cs="Times New Roman"/>
          <w:sz w:val="15"/>
          <w:szCs w:val="15"/>
        </w:rPr>
        <w:t>L-2 000 DNA M</w:t>
      </w:r>
      <w:r>
        <w:rPr>
          <w:rFonts w:hint="eastAsia" w:ascii="Times New Roman" w:hAnsi="Times New Roman" w:cs="Times New Roman"/>
          <w:sz w:val="15"/>
          <w:szCs w:val="15"/>
        </w:rPr>
        <w:t>arker</w:t>
      </w:r>
      <w:r>
        <w:rPr>
          <w:rFonts w:ascii="Times New Roman" w:hAnsi="Times New Roman" w:cs="Times New Roman"/>
          <w:sz w:val="15"/>
          <w:szCs w:val="15"/>
        </w:rPr>
        <w:t>; 1: Negative control; 2: Positive control; 3</w:t>
      </w:r>
      <w:r>
        <w:rPr>
          <w:rFonts w:ascii="Times New Roman" w:hAnsi="Times New Roman" w:cs="Times New Roman"/>
          <w:color w:val="FF0000"/>
          <w:sz w:val="15"/>
          <w:szCs w:val="15"/>
        </w:rPr>
        <w:t>-</w:t>
      </w:r>
      <w:r>
        <w:rPr>
          <w:rFonts w:ascii="Times New Roman" w:hAnsi="Times New Roman" w:cs="Times New Roman"/>
          <w:sz w:val="15"/>
          <w:szCs w:val="15"/>
        </w:rPr>
        <w:t xml:space="preserve">4: </w:t>
      </w:r>
      <w:r>
        <w:rPr>
          <w:rFonts w:ascii="Times New Roman" w:hAnsi="Times New Roman" w:eastAsia="黑体" w:cs="Times New Roman"/>
          <w:sz w:val="15"/>
          <w:szCs w:val="15"/>
        </w:rPr>
        <w:t xml:space="preserve">×× gene fragment of Group A </w:t>
      </w:r>
      <w:r>
        <w:rPr>
          <w:rFonts w:hint="eastAsia" w:ascii="Times New Roman" w:hAnsi="Times New Roman" w:eastAsia="黑体" w:cs="Times New Roman"/>
          <w:sz w:val="15"/>
          <w:szCs w:val="15"/>
        </w:rPr>
        <w:t>samples</w:t>
      </w:r>
      <w:r>
        <w:rPr>
          <w:rFonts w:ascii="Times New Roman" w:hAnsi="Times New Roman" w:eastAsia="黑体" w:cs="Times New Roman"/>
          <w:sz w:val="15"/>
          <w:szCs w:val="15"/>
        </w:rPr>
        <w:t xml:space="preserve">; 5-7: ×× gene fragment of Group B </w:t>
      </w:r>
      <w:r>
        <w:rPr>
          <w:rFonts w:hint="eastAsia" w:ascii="Times New Roman" w:hAnsi="Times New Roman" w:eastAsia="黑体" w:cs="Times New Roman"/>
          <w:sz w:val="15"/>
          <w:szCs w:val="15"/>
        </w:rPr>
        <w:t>samples</w:t>
      </w:r>
    </w:p>
    <w:p w14:paraId="6E002A2B">
      <w:pPr>
        <w:jc w:val="center"/>
        <w:rPr>
          <w:rFonts w:ascii="Times New Roman" w:hAnsi="Times New Roman" w:eastAsia="黑体" w:cs="Times New Roman"/>
          <w:sz w:val="15"/>
          <w:szCs w:val="15"/>
        </w:rPr>
      </w:pPr>
    </w:p>
    <w:p w14:paraId="229F0B72">
      <w:pPr>
        <w:spacing w:before="156" w:beforeLines="50"/>
        <w:jc w:val="left"/>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 xml:space="preserve">.4  </w:t>
      </w:r>
      <w:r>
        <w:rPr>
          <w:rFonts w:hint="eastAsia" w:ascii="Times New Roman" w:hAnsi="Times New Roman" w:cs="Times New Roman"/>
          <w:szCs w:val="21"/>
        </w:rPr>
        <w:t>××对小鼠体重的影响</w:t>
      </w:r>
      <w:r>
        <w:rPr>
          <w:rFonts w:ascii="Times New Roman" w:hAnsi="Times New Roman" w:cs="Times New Roman"/>
          <w:szCs w:val="21"/>
        </w:rPr>
        <w:t xml:space="preserve">  </w:t>
      </w:r>
      <w:r>
        <w:rPr>
          <w:rFonts w:hint="eastAsia" w:ascii="Times New Roman" w:hAnsi="Times New Roman" w:cs="Times New Roman"/>
          <w:szCs w:val="21"/>
        </w:rPr>
        <w:t>由表</w:t>
      </w:r>
      <w:r>
        <w:rPr>
          <w:rFonts w:ascii="Times New Roman" w:hAnsi="Times New Roman" w:cs="Times New Roman"/>
          <w:szCs w:val="21"/>
        </w:rPr>
        <w:t>2</w:t>
      </w:r>
      <w:r>
        <w:rPr>
          <w:rFonts w:hint="eastAsia" w:ascii="Times New Roman" w:hAnsi="Times New Roman" w:cs="Times New Roman"/>
          <w:szCs w:val="21"/>
        </w:rPr>
        <w:t>可知，……。</w:t>
      </w:r>
    </w:p>
    <w:p w14:paraId="69B94567">
      <w:pPr>
        <w:spacing w:before="156" w:beforeLines="50"/>
        <w:jc w:val="center"/>
        <w:rPr>
          <w:rFonts w:ascii="Times New Roman" w:hAnsi="Times New Roman" w:eastAsia="黑体" w:cs="Times New Roman"/>
          <w:sz w:val="18"/>
          <w:szCs w:val="18"/>
        </w:rPr>
      </w:pPr>
      <w:r>
        <w:rPr>
          <w:rFonts w:ascii="Times New Roman" w:hAnsi="Times New Roman" w:eastAsia="黑体" w:cs="Times New Roman"/>
          <w:sz w:val="18"/>
          <w:szCs w:val="18"/>
        </w:rPr>
        <w:t xml:space="preserve">表2  </w:t>
      </w:r>
      <w:r>
        <w:rPr>
          <w:rFonts w:hint="eastAsia" w:ascii="Times New Roman" w:hAnsi="Times New Roman" w:eastAsia="黑体" w:cs="Times New Roman"/>
          <w:sz w:val="18"/>
          <w:szCs w:val="18"/>
        </w:rPr>
        <w:t>××</w:t>
      </w:r>
      <w:r>
        <w:rPr>
          <w:rFonts w:ascii="Times New Roman" w:hAnsi="Times New Roman" w:eastAsia="黑体" w:cs="Times New Roman"/>
          <w:sz w:val="18"/>
          <w:szCs w:val="18"/>
        </w:rPr>
        <w:t>对</w:t>
      </w:r>
      <w:r>
        <w:rPr>
          <w:rFonts w:hint="eastAsia" w:ascii="Times New Roman" w:hAnsi="Times New Roman" w:eastAsia="黑体" w:cs="Times New Roman"/>
          <w:sz w:val="18"/>
          <w:szCs w:val="18"/>
        </w:rPr>
        <w:t>小</w:t>
      </w:r>
      <w:r>
        <w:rPr>
          <w:rFonts w:ascii="Times New Roman" w:hAnsi="Times New Roman" w:eastAsia="黑体" w:cs="Times New Roman"/>
          <w:sz w:val="18"/>
          <w:szCs w:val="18"/>
        </w:rPr>
        <w:t>鼠</w:t>
      </w:r>
      <w:r>
        <w:rPr>
          <w:rFonts w:hint="eastAsia" w:ascii="Times New Roman" w:hAnsi="Times New Roman" w:eastAsia="黑体" w:cs="Times New Roman"/>
          <w:sz w:val="18"/>
          <w:szCs w:val="18"/>
        </w:rPr>
        <w:t>体重</w:t>
      </w:r>
      <w:r>
        <w:rPr>
          <w:rFonts w:ascii="Times New Roman" w:hAnsi="Times New Roman" w:eastAsia="黑体" w:cs="Times New Roman"/>
          <w:sz w:val="18"/>
          <w:szCs w:val="18"/>
        </w:rPr>
        <w:t>的影响</w:t>
      </w:r>
    </w:p>
    <w:p w14:paraId="03A86DAB">
      <w:pPr>
        <w:jc w:val="center"/>
        <w:rPr>
          <w:rFonts w:ascii="Times New Roman" w:hAnsi="Times New Roman" w:eastAsia="黑体" w:cs="Times New Roman"/>
          <w:sz w:val="18"/>
          <w:szCs w:val="18"/>
        </w:rPr>
      </w:pPr>
      <w:r>
        <w:rPr>
          <w:rFonts w:ascii="Times New Roman" w:hAnsi="Times New Roman" w:eastAsia="黑体" w:cs="Times New Roman"/>
          <w:sz w:val="18"/>
          <w:szCs w:val="18"/>
        </w:rPr>
        <w:t>Table 2  E</w:t>
      </w:r>
      <w:r>
        <w:rPr>
          <w:rFonts w:hint="eastAsia" w:ascii="Times New Roman" w:hAnsi="Times New Roman" w:eastAsia="黑体" w:cs="Times New Roman"/>
          <w:sz w:val="18"/>
          <w:szCs w:val="18"/>
        </w:rPr>
        <w:t>f</w:t>
      </w:r>
      <w:r>
        <w:rPr>
          <w:rFonts w:ascii="Times New Roman" w:hAnsi="Times New Roman" w:eastAsia="黑体" w:cs="Times New Roman"/>
          <w:sz w:val="18"/>
          <w:szCs w:val="18"/>
        </w:rPr>
        <w:t xml:space="preserve">fects of </w:t>
      </w:r>
      <w:r>
        <w:rPr>
          <w:rFonts w:hint="eastAsia" w:ascii="Times New Roman" w:hAnsi="Times New Roman" w:eastAsia="黑体" w:cs="Times New Roman"/>
          <w:sz w:val="18"/>
          <w:szCs w:val="18"/>
        </w:rPr>
        <w:t xml:space="preserve">×× </w:t>
      </w:r>
      <w:r>
        <w:rPr>
          <w:rFonts w:ascii="Times New Roman" w:hAnsi="Times New Roman" w:eastAsia="黑体" w:cs="Times New Roman"/>
          <w:sz w:val="18"/>
          <w:szCs w:val="18"/>
        </w:rPr>
        <w:t xml:space="preserve">on </w:t>
      </w:r>
      <w:r>
        <w:rPr>
          <w:rFonts w:hint="eastAsia" w:ascii="Times New Roman" w:hAnsi="Times New Roman" w:eastAsia="黑体" w:cs="Times New Roman"/>
          <w:sz w:val="18"/>
          <w:szCs w:val="18"/>
        </w:rPr>
        <w:t>body</w:t>
      </w:r>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rPr>
        <w:t>weight</w:t>
      </w:r>
      <w:r>
        <w:rPr>
          <w:rFonts w:ascii="Times New Roman" w:hAnsi="Times New Roman" w:eastAsia="黑体" w:cs="Times New Roman"/>
          <w:sz w:val="18"/>
          <w:szCs w:val="18"/>
        </w:rPr>
        <w:t xml:space="preserve"> in mice</w:t>
      </w:r>
    </w:p>
    <w:p w14:paraId="6F83E627">
      <w:pPr>
        <w:ind w:right="180" w:firstLine="6300" w:firstLineChars="3500"/>
        <w:jc w:val="right"/>
        <w:rPr>
          <w:rFonts w:ascii="Times New Roman" w:hAnsi="Times New Roman" w:eastAsia="黑体" w:cs="Times New Roman"/>
          <w:sz w:val="18"/>
          <w:szCs w:val="18"/>
        </w:rPr>
      </w:pPr>
      <w:r>
        <w:rPr>
          <w:rFonts w:hint="eastAsia" w:ascii="Times New Roman" w:hAnsi="Times New Roman" w:eastAsia="黑体" w:cs="Times New Roman"/>
          <w:sz w:val="18"/>
          <w:szCs w:val="18"/>
        </w:rPr>
        <w:t>（</w:t>
      </w:r>
      <w:commentRangeStart w:id="41"/>
      <w:r>
        <w:rPr>
          <w:rFonts w:hint="eastAsia" w:ascii="Times New Roman" w:hAnsi="Times New Roman" w:eastAsia="黑体" w:cs="Times New Roman"/>
          <w:sz w:val="18"/>
          <w:szCs w:val="18"/>
        </w:rPr>
        <w:t>g</w:t>
      </w:r>
      <w:commentRangeEnd w:id="41"/>
      <w:r>
        <w:rPr>
          <w:rStyle w:val="14"/>
        </w:rPr>
        <w:commentReference w:id="41"/>
      </w:r>
      <w:r>
        <w:rPr>
          <w:rFonts w:ascii="Times New Roman" w:hAnsi="Times New Roman" w:eastAsia="黑体" w:cs="Times New Roman"/>
          <w:sz w:val="18"/>
          <w:szCs w:val="18"/>
        </w:rPr>
        <w:t xml:space="preserve">, </w:t>
      </w:r>
      <w:r>
        <w:rPr>
          <w:rFonts w:ascii="Times New Roman" w:hAnsi="Times New Roman" w:eastAsia="黑体" w:cs="Times New Roman"/>
          <w:i/>
          <w:sz w:val="18"/>
          <w:szCs w:val="18"/>
        </w:rPr>
        <w:t>n</w:t>
      </w:r>
      <w:r>
        <w:rPr>
          <w:rFonts w:ascii="Times New Roman" w:hAnsi="Times New Roman" w:eastAsia="黑体" w:cs="Times New Roman"/>
          <w:sz w:val="18"/>
          <w:szCs w:val="18"/>
        </w:rPr>
        <w:t xml:space="preserve"> = 10</w:t>
      </w:r>
      <w:r>
        <w:rPr>
          <w:rFonts w:hint="eastAsia" w:ascii="Times New Roman" w:hAnsi="Times New Roman" w:eastAsia="黑体" w:cs="Times New Roman"/>
          <w:sz w:val="18"/>
          <w:szCs w:val="18"/>
        </w:rPr>
        <w:t>）</w:t>
      </w: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46"/>
        <w:gridCol w:w="1728"/>
        <w:gridCol w:w="1842"/>
        <w:gridCol w:w="2048"/>
      </w:tblGrid>
      <w:tr w14:paraId="149A0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6" w:type="dxa"/>
            <w:vMerge w:val="restart"/>
            <w:tcBorders>
              <w:top w:val="single" w:color="000000" w:sz="12" w:space="0"/>
            </w:tcBorders>
            <w:vAlign w:val="center"/>
          </w:tcPr>
          <w:p w14:paraId="0D84E5ED">
            <w:pPr>
              <w:jc w:val="center"/>
              <w:rPr>
                <w:rFonts w:ascii="Times New Roman" w:hAnsi="Times New Roman" w:eastAsia="宋体" w:cs="Times New Roman"/>
                <w:color w:val="000000" w:themeColor="text1"/>
                <w:sz w:val="18"/>
                <w:szCs w:val="18"/>
                <w14:textFill>
                  <w14:solidFill>
                    <w14:schemeClr w14:val="tx1"/>
                  </w14:solidFill>
                </w14:textFill>
              </w:rPr>
            </w:pPr>
            <w:r>
              <w:rPr>
                <w:rFonts w:ascii="Times New Roman" w:hAnsi="Times New Roman" w:eastAsia="宋体" w:cs="Times New Roman"/>
                <w:color w:val="000000" w:themeColor="text1"/>
                <w:sz w:val="18"/>
                <w:szCs w:val="18"/>
                <w14:textFill>
                  <w14:solidFill>
                    <w14:schemeClr w14:val="tx1"/>
                  </w14:solidFill>
                </w14:textFill>
              </w:rPr>
              <w:t>组别  Group</w:t>
            </w:r>
          </w:p>
        </w:tc>
        <w:tc>
          <w:tcPr>
            <w:tcW w:w="5618" w:type="dxa"/>
            <w:gridSpan w:val="3"/>
            <w:tcBorders>
              <w:top w:val="single" w:color="000000" w:sz="12" w:space="0"/>
              <w:bottom w:val="single" w:color="auto" w:sz="4" w:space="0"/>
            </w:tcBorders>
            <w:vAlign w:val="center"/>
          </w:tcPr>
          <w:p w14:paraId="0A34547D">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 xml:space="preserve">时间 </w:t>
            </w:r>
            <w:r>
              <w:rPr>
                <w:rFonts w:ascii="Times New Roman" w:hAnsi="Times New Roman" w:eastAsia="宋体" w:cs="Times New Roman"/>
                <w:sz w:val="18"/>
                <w:szCs w:val="18"/>
              </w:rPr>
              <w:t xml:space="preserve"> T</w:t>
            </w:r>
            <w:r>
              <w:rPr>
                <w:rFonts w:hint="eastAsia" w:ascii="Times New Roman" w:hAnsi="Times New Roman" w:eastAsia="宋体" w:cs="Times New Roman"/>
                <w:sz w:val="18"/>
                <w:szCs w:val="18"/>
              </w:rPr>
              <w:t>ime</w:t>
            </w:r>
          </w:p>
        </w:tc>
      </w:tr>
      <w:tr w14:paraId="339B4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6" w:type="dxa"/>
            <w:vMerge w:val="continue"/>
            <w:tcBorders>
              <w:bottom w:val="single" w:color="auto" w:sz="4" w:space="0"/>
            </w:tcBorders>
            <w:vAlign w:val="center"/>
          </w:tcPr>
          <w:p w14:paraId="57D295A7">
            <w:pPr>
              <w:jc w:val="center"/>
              <w:rPr>
                <w:rFonts w:ascii="Times New Roman" w:hAnsi="Times New Roman" w:eastAsia="宋体" w:cs="Times New Roman"/>
                <w:color w:val="000000" w:themeColor="text1"/>
                <w:sz w:val="18"/>
                <w:szCs w:val="18"/>
                <w14:textFill>
                  <w14:solidFill>
                    <w14:schemeClr w14:val="tx1"/>
                  </w14:solidFill>
                </w14:textFill>
              </w:rPr>
            </w:pPr>
          </w:p>
        </w:tc>
        <w:tc>
          <w:tcPr>
            <w:tcW w:w="1728" w:type="dxa"/>
            <w:tcBorders>
              <w:top w:val="single" w:color="auto" w:sz="8" w:space="0"/>
              <w:bottom w:val="single" w:color="auto" w:sz="4" w:space="0"/>
            </w:tcBorders>
            <w:vAlign w:val="center"/>
          </w:tcPr>
          <w:p w14:paraId="44C41630">
            <w:pPr>
              <w:jc w:val="center"/>
              <w:rPr>
                <w:rFonts w:ascii="Times New Roman" w:hAnsi="Times New Roman" w:eastAsia="宋体" w:cs="Times New Roman"/>
                <w:sz w:val="18"/>
                <w:szCs w:val="18"/>
              </w:rPr>
            </w:pPr>
            <w:r>
              <w:rPr>
                <w:rFonts w:ascii="Times New Roman" w:hAnsi="Times New Roman" w:eastAsia="宋体" w:cs="Times New Roman"/>
                <w:sz w:val="18"/>
                <w:szCs w:val="18"/>
              </w:rPr>
              <w:t>第1天  Day 1</w:t>
            </w:r>
          </w:p>
        </w:tc>
        <w:tc>
          <w:tcPr>
            <w:tcW w:w="1842" w:type="dxa"/>
            <w:tcBorders>
              <w:top w:val="single" w:color="auto" w:sz="8" w:space="0"/>
              <w:bottom w:val="single" w:color="auto" w:sz="4" w:space="0"/>
            </w:tcBorders>
            <w:vAlign w:val="center"/>
          </w:tcPr>
          <w:p w14:paraId="31940635">
            <w:pPr>
              <w:jc w:val="center"/>
              <w:rPr>
                <w:rFonts w:ascii="Times New Roman" w:hAnsi="Times New Roman" w:eastAsia="宋体" w:cs="Times New Roman"/>
                <w:sz w:val="18"/>
                <w:szCs w:val="18"/>
              </w:rPr>
            </w:pPr>
            <w:r>
              <w:rPr>
                <w:rFonts w:ascii="Times New Roman" w:hAnsi="Times New Roman" w:eastAsia="宋体" w:cs="Times New Roman"/>
                <w:sz w:val="18"/>
                <w:szCs w:val="18"/>
              </w:rPr>
              <w:t>第4天  Day 4</w:t>
            </w:r>
          </w:p>
        </w:tc>
        <w:tc>
          <w:tcPr>
            <w:tcW w:w="2048" w:type="dxa"/>
            <w:tcBorders>
              <w:top w:val="single" w:color="auto" w:sz="8" w:space="0"/>
              <w:bottom w:val="single" w:color="auto" w:sz="4" w:space="0"/>
            </w:tcBorders>
            <w:vAlign w:val="center"/>
          </w:tcPr>
          <w:p w14:paraId="16BEDFC5">
            <w:pPr>
              <w:jc w:val="center"/>
              <w:rPr>
                <w:rFonts w:ascii="Times New Roman" w:hAnsi="Times New Roman" w:eastAsia="宋体" w:cs="Times New Roman"/>
                <w:sz w:val="18"/>
                <w:szCs w:val="18"/>
              </w:rPr>
            </w:pPr>
            <w:r>
              <w:rPr>
                <w:rFonts w:ascii="Times New Roman" w:hAnsi="Times New Roman" w:eastAsia="宋体" w:cs="Times New Roman"/>
                <w:sz w:val="18"/>
                <w:szCs w:val="18"/>
              </w:rPr>
              <w:t>第11天  Day 11</w:t>
            </w:r>
          </w:p>
        </w:tc>
      </w:tr>
      <w:tr w14:paraId="11805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6" w:type="dxa"/>
            <w:tcBorders>
              <w:top w:val="single" w:color="auto" w:sz="4" w:space="0"/>
            </w:tcBorders>
            <w:vAlign w:val="center"/>
          </w:tcPr>
          <w:p w14:paraId="015BD471">
            <w:pPr>
              <w:jc w:val="center"/>
              <w:rPr>
                <w:rFonts w:ascii="Times New Roman" w:hAnsi="Times New Roman" w:eastAsia="宋体" w:cs="Times New Roman"/>
                <w:sz w:val="18"/>
                <w:szCs w:val="18"/>
              </w:rPr>
            </w:pPr>
            <w:r>
              <w:rPr>
                <w:rFonts w:ascii="Times New Roman" w:hAnsi="Times New Roman" w:eastAsia="宋体" w:cs="Times New Roman"/>
                <w:color w:val="000000" w:themeColor="text1"/>
                <w:sz w:val="18"/>
                <w:szCs w:val="18"/>
                <w14:textFill>
                  <w14:solidFill>
                    <w14:schemeClr w14:val="tx1"/>
                  </w14:solidFill>
                </w14:textFill>
              </w:rPr>
              <w:t>对照组 Control group</w:t>
            </w:r>
          </w:p>
        </w:tc>
        <w:tc>
          <w:tcPr>
            <w:tcW w:w="1728" w:type="dxa"/>
            <w:tcBorders>
              <w:top w:val="single" w:color="auto" w:sz="4" w:space="0"/>
            </w:tcBorders>
            <w:vAlign w:val="center"/>
          </w:tcPr>
          <w:p w14:paraId="3AF1A1E2">
            <w:pPr>
              <w:jc w:val="center"/>
              <w:rPr>
                <w:rFonts w:ascii="Times New Roman" w:hAnsi="Times New Roman" w:eastAsia="宋体" w:cs="Times New Roman"/>
                <w:sz w:val="18"/>
                <w:szCs w:val="18"/>
              </w:rPr>
            </w:pPr>
            <w:r>
              <w:rPr>
                <w:rFonts w:ascii="Times New Roman" w:hAnsi="Times New Roman" w:eastAsia="宋体" w:cs="Times New Roman"/>
                <w:sz w:val="18"/>
                <w:szCs w:val="18"/>
              </w:rPr>
              <w:t>17.12±0.98</w:t>
            </w:r>
          </w:p>
        </w:tc>
        <w:tc>
          <w:tcPr>
            <w:tcW w:w="1842" w:type="dxa"/>
            <w:tcBorders>
              <w:top w:val="single" w:color="auto" w:sz="4" w:space="0"/>
            </w:tcBorders>
            <w:vAlign w:val="center"/>
          </w:tcPr>
          <w:p w14:paraId="62DC22BB">
            <w:pPr>
              <w:jc w:val="center"/>
              <w:rPr>
                <w:rFonts w:ascii="Times New Roman" w:hAnsi="Times New Roman" w:eastAsia="宋体" w:cs="Times New Roman"/>
                <w:sz w:val="18"/>
                <w:szCs w:val="18"/>
              </w:rPr>
            </w:pPr>
            <w:r>
              <w:rPr>
                <w:rFonts w:ascii="Times New Roman" w:hAnsi="Times New Roman" w:eastAsia="宋体" w:cs="Times New Roman"/>
                <w:sz w:val="18"/>
                <w:szCs w:val="18"/>
              </w:rPr>
              <w:t>17.69</w:t>
            </w:r>
            <w:r>
              <w:rPr>
                <w:rFonts w:ascii="Times New Roman" w:hAnsi="Times New Roman" w:eastAsia="宋体" w:cs="Times New Roman"/>
                <w:bCs/>
                <w:color w:val="000000" w:themeColor="text1"/>
                <w:sz w:val="18"/>
                <w:szCs w:val="18"/>
                <w14:textFill>
                  <w14:solidFill>
                    <w14:schemeClr w14:val="tx1"/>
                  </w14:solidFill>
                </w14:textFill>
              </w:rPr>
              <w:t>±2.01</w:t>
            </w:r>
            <w:r>
              <w:rPr>
                <w:rFonts w:ascii="Times New Roman" w:hAnsi="Times New Roman" w:eastAsia="宋体" w:cs="Times New Roman"/>
                <w:bCs/>
                <w:color w:val="000000" w:themeColor="text1"/>
                <w:sz w:val="18"/>
                <w:szCs w:val="18"/>
                <w:vertAlign w:val="superscript"/>
                <w14:textFill>
                  <w14:solidFill>
                    <w14:schemeClr w14:val="tx1"/>
                  </w14:solidFill>
                </w14:textFill>
              </w:rPr>
              <w:t>a</w:t>
            </w:r>
          </w:p>
        </w:tc>
        <w:tc>
          <w:tcPr>
            <w:tcW w:w="2048" w:type="dxa"/>
            <w:tcBorders>
              <w:top w:val="single" w:color="auto" w:sz="4" w:space="0"/>
            </w:tcBorders>
            <w:vAlign w:val="center"/>
          </w:tcPr>
          <w:p w14:paraId="322D5E1D">
            <w:pPr>
              <w:jc w:val="center"/>
              <w:rPr>
                <w:rFonts w:ascii="Times New Roman" w:hAnsi="Times New Roman" w:eastAsia="宋体" w:cs="Times New Roman"/>
                <w:sz w:val="18"/>
                <w:szCs w:val="18"/>
              </w:rPr>
            </w:pPr>
            <w:r>
              <w:rPr>
                <w:rFonts w:ascii="Times New Roman" w:hAnsi="Times New Roman" w:eastAsia="宋体" w:cs="Times New Roman"/>
                <w:sz w:val="18"/>
                <w:szCs w:val="18"/>
              </w:rPr>
              <w:t>18.77</w:t>
            </w:r>
            <w:r>
              <w:rPr>
                <w:rFonts w:ascii="Times New Roman" w:hAnsi="Times New Roman" w:eastAsia="宋体" w:cs="Times New Roman"/>
                <w:bCs/>
                <w:color w:val="000000" w:themeColor="text1"/>
                <w:sz w:val="18"/>
                <w:szCs w:val="18"/>
                <w14:textFill>
                  <w14:solidFill>
                    <w14:schemeClr w14:val="tx1"/>
                  </w14:solidFill>
                </w14:textFill>
              </w:rPr>
              <w:t>±0.93</w:t>
            </w:r>
          </w:p>
        </w:tc>
      </w:tr>
      <w:tr w14:paraId="2932A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6" w:type="dxa"/>
            <w:vAlign w:val="center"/>
          </w:tcPr>
          <w:p w14:paraId="7332872D">
            <w:pPr>
              <w:jc w:val="center"/>
              <w:rPr>
                <w:rFonts w:ascii="Times New Roman" w:hAnsi="Times New Roman" w:eastAsia="宋体" w:cs="Times New Roman"/>
                <w:sz w:val="18"/>
                <w:szCs w:val="18"/>
              </w:rPr>
            </w:pPr>
            <w:r>
              <w:rPr>
                <w:rFonts w:ascii="Times New Roman" w:hAnsi="Times New Roman" w:eastAsia="宋体" w:cs="Times New Roman"/>
                <w:color w:val="000000" w:themeColor="text1"/>
                <w:sz w:val="18"/>
                <w:szCs w:val="18"/>
                <w14:textFill>
                  <w14:solidFill>
                    <w14:schemeClr w14:val="tx1"/>
                  </w14:solidFill>
                </w14:textFill>
              </w:rPr>
              <w:t>模型组 Model group</w:t>
            </w:r>
          </w:p>
        </w:tc>
        <w:tc>
          <w:tcPr>
            <w:tcW w:w="1728" w:type="dxa"/>
            <w:vAlign w:val="center"/>
          </w:tcPr>
          <w:p w14:paraId="7478AD00">
            <w:pPr>
              <w:jc w:val="center"/>
              <w:rPr>
                <w:rFonts w:ascii="Times New Roman" w:hAnsi="Times New Roman" w:eastAsia="宋体" w:cs="Times New Roman"/>
                <w:sz w:val="18"/>
                <w:szCs w:val="18"/>
              </w:rPr>
            </w:pPr>
            <w:r>
              <w:rPr>
                <w:rFonts w:ascii="Times New Roman" w:hAnsi="Times New Roman" w:eastAsia="宋体" w:cs="Times New Roman"/>
                <w:sz w:val="18"/>
                <w:szCs w:val="18"/>
              </w:rPr>
              <w:t>17.07</w:t>
            </w:r>
            <w:r>
              <w:rPr>
                <w:rFonts w:ascii="Times New Roman" w:hAnsi="Times New Roman" w:eastAsia="宋体" w:cs="Times New Roman"/>
                <w:bCs/>
                <w:color w:val="000000" w:themeColor="text1"/>
                <w:sz w:val="18"/>
                <w:szCs w:val="18"/>
                <w14:textFill>
                  <w14:solidFill>
                    <w14:schemeClr w14:val="tx1"/>
                  </w14:solidFill>
                </w14:textFill>
              </w:rPr>
              <w:t>±1.47</w:t>
            </w:r>
          </w:p>
        </w:tc>
        <w:tc>
          <w:tcPr>
            <w:tcW w:w="1842" w:type="dxa"/>
            <w:vAlign w:val="center"/>
          </w:tcPr>
          <w:p w14:paraId="5491C951">
            <w:pPr>
              <w:jc w:val="center"/>
              <w:rPr>
                <w:rFonts w:ascii="Times New Roman" w:hAnsi="Times New Roman" w:eastAsia="宋体" w:cs="Times New Roman"/>
                <w:sz w:val="18"/>
                <w:szCs w:val="18"/>
              </w:rPr>
            </w:pPr>
            <w:r>
              <w:rPr>
                <w:rFonts w:ascii="Times New Roman" w:hAnsi="Times New Roman" w:eastAsia="宋体" w:cs="Times New Roman"/>
                <w:sz w:val="18"/>
                <w:szCs w:val="18"/>
              </w:rPr>
              <w:t>15.72</w:t>
            </w:r>
            <w:r>
              <w:rPr>
                <w:rFonts w:ascii="Times New Roman" w:hAnsi="Times New Roman" w:eastAsia="宋体" w:cs="Times New Roman"/>
                <w:bCs/>
                <w:color w:val="000000" w:themeColor="text1"/>
                <w:sz w:val="18"/>
                <w:szCs w:val="18"/>
                <w14:textFill>
                  <w14:solidFill>
                    <w14:schemeClr w14:val="tx1"/>
                  </w14:solidFill>
                </w14:textFill>
              </w:rPr>
              <w:t>±1.05</w:t>
            </w:r>
            <w:r>
              <w:rPr>
                <w:rFonts w:ascii="Times New Roman" w:hAnsi="Times New Roman" w:eastAsia="宋体" w:cs="Times New Roman"/>
                <w:bCs/>
                <w:color w:val="000000" w:themeColor="text1"/>
                <w:sz w:val="18"/>
                <w:szCs w:val="18"/>
                <w:vertAlign w:val="superscript"/>
                <w14:textFill>
                  <w14:solidFill>
                    <w14:schemeClr w14:val="tx1"/>
                  </w14:solidFill>
                </w14:textFill>
              </w:rPr>
              <w:t>b</w:t>
            </w:r>
          </w:p>
        </w:tc>
        <w:tc>
          <w:tcPr>
            <w:tcW w:w="2048" w:type="dxa"/>
            <w:vAlign w:val="center"/>
          </w:tcPr>
          <w:p w14:paraId="77E50D0D">
            <w:pPr>
              <w:jc w:val="center"/>
              <w:rPr>
                <w:rFonts w:ascii="Times New Roman" w:hAnsi="Times New Roman" w:eastAsia="宋体" w:cs="Times New Roman"/>
                <w:sz w:val="18"/>
                <w:szCs w:val="18"/>
              </w:rPr>
            </w:pPr>
            <w:r>
              <w:rPr>
                <w:rFonts w:ascii="Times New Roman" w:hAnsi="Times New Roman" w:eastAsia="宋体" w:cs="Times New Roman"/>
                <w:sz w:val="18"/>
                <w:szCs w:val="18"/>
              </w:rPr>
              <w:t>15.83</w:t>
            </w:r>
            <w:r>
              <w:rPr>
                <w:rFonts w:ascii="Times New Roman" w:hAnsi="Times New Roman" w:eastAsia="宋体" w:cs="Times New Roman"/>
                <w:bCs/>
                <w:color w:val="000000" w:themeColor="text1"/>
                <w:sz w:val="18"/>
                <w:szCs w:val="18"/>
                <w14:textFill>
                  <w14:solidFill>
                    <w14:schemeClr w14:val="tx1"/>
                  </w14:solidFill>
                </w14:textFill>
              </w:rPr>
              <w:t>±1.67</w:t>
            </w:r>
            <w:r>
              <w:rPr>
                <w:rFonts w:ascii="Times New Roman" w:hAnsi="Times New Roman" w:eastAsia="宋体" w:cs="Times New Roman"/>
                <w:bCs/>
                <w:color w:val="000000" w:themeColor="text1"/>
                <w:sz w:val="18"/>
                <w:szCs w:val="18"/>
                <w:vertAlign w:val="superscript"/>
                <w14:textFill>
                  <w14:solidFill>
                    <w14:schemeClr w14:val="tx1"/>
                  </w14:solidFill>
                </w14:textFill>
              </w:rPr>
              <w:t>b</w:t>
            </w:r>
          </w:p>
        </w:tc>
      </w:tr>
      <w:tr w14:paraId="19495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6" w:type="dxa"/>
            <w:vAlign w:val="center"/>
          </w:tcPr>
          <w:p w14:paraId="17A718AC">
            <w:pPr>
              <w:jc w:val="center"/>
              <w:rPr>
                <w:rFonts w:ascii="Times New Roman" w:hAnsi="Times New Roman" w:eastAsia="宋体" w:cs="Times New Roman"/>
                <w:sz w:val="18"/>
                <w:szCs w:val="18"/>
              </w:rPr>
            </w:pPr>
            <w:r>
              <w:rPr>
                <w:rFonts w:ascii="Times New Roman" w:hAnsi="Times New Roman" w:eastAsia="宋体" w:cs="Times New Roman"/>
                <w:color w:val="000000" w:themeColor="text1"/>
                <w:sz w:val="18"/>
                <w:szCs w:val="18"/>
                <w14:textFill>
                  <w14:solidFill>
                    <w14:schemeClr w14:val="tx1"/>
                  </w14:solidFill>
                </w14:textFill>
              </w:rPr>
              <w:t>高剂量组 High-dose group</w:t>
            </w:r>
          </w:p>
        </w:tc>
        <w:tc>
          <w:tcPr>
            <w:tcW w:w="1728" w:type="dxa"/>
            <w:vAlign w:val="center"/>
          </w:tcPr>
          <w:p w14:paraId="006A43DF">
            <w:pPr>
              <w:jc w:val="center"/>
              <w:rPr>
                <w:rFonts w:ascii="Times New Roman" w:hAnsi="Times New Roman" w:eastAsia="宋体" w:cs="Times New Roman"/>
                <w:sz w:val="18"/>
                <w:szCs w:val="18"/>
              </w:rPr>
            </w:pPr>
            <w:r>
              <w:rPr>
                <w:rFonts w:ascii="Times New Roman" w:hAnsi="Times New Roman" w:eastAsia="宋体" w:cs="Times New Roman"/>
                <w:sz w:val="18"/>
                <w:szCs w:val="18"/>
              </w:rPr>
              <w:t>17.01</w:t>
            </w:r>
            <w:r>
              <w:rPr>
                <w:rFonts w:ascii="Times New Roman" w:hAnsi="Times New Roman" w:eastAsia="宋体" w:cs="Times New Roman"/>
                <w:bCs/>
                <w:color w:val="000000" w:themeColor="text1"/>
                <w:sz w:val="18"/>
                <w:szCs w:val="18"/>
                <w14:textFill>
                  <w14:solidFill>
                    <w14:schemeClr w14:val="tx1"/>
                  </w14:solidFill>
                </w14:textFill>
              </w:rPr>
              <w:t>±1.82</w:t>
            </w:r>
          </w:p>
        </w:tc>
        <w:tc>
          <w:tcPr>
            <w:tcW w:w="1842" w:type="dxa"/>
            <w:vAlign w:val="center"/>
          </w:tcPr>
          <w:p w14:paraId="07BA7D22">
            <w:pPr>
              <w:jc w:val="center"/>
              <w:rPr>
                <w:rFonts w:ascii="Times New Roman" w:hAnsi="Times New Roman" w:eastAsia="宋体" w:cs="Times New Roman"/>
                <w:sz w:val="18"/>
                <w:szCs w:val="18"/>
              </w:rPr>
            </w:pPr>
            <w:r>
              <w:rPr>
                <w:rFonts w:ascii="Times New Roman" w:hAnsi="Times New Roman" w:eastAsia="宋体" w:cs="Times New Roman"/>
                <w:sz w:val="18"/>
                <w:szCs w:val="18"/>
              </w:rPr>
              <w:t>16.03</w:t>
            </w:r>
            <w:r>
              <w:rPr>
                <w:rFonts w:ascii="Times New Roman" w:hAnsi="Times New Roman" w:eastAsia="宋体" w:cs="Times New Roman"/>
                <w:bCs/>
                <w:color w:val="000000" w:themeColor="text1"/>
                <w:sz w:val="18"/>
                <w:szCs w:val="18"/>
                <w14:textFill>
                  <w14:solidFill>
                    <w14:schemeClr w14:val="tx1"/>
                  </w14:solidFill>
                </w14:textFill>
              </w:rPr>
              <w:t>±1.40</w:t>
            </w:r>
            <w:r>
              <w:rPr>
                <w:rFonts w:ascii="Times New Roman" w:hAnsi="Times New Roman" w:eastAsia="宋体" w:cs="Times New Roman"/>
                <w:bCs/>
                <w:color w:val="000000" w:themeColor="text1"/>
                <w:sz w:val="18"/>
                <w:szCs w:val="18"/>
                <w:vertAlign w:val="superscript"/>
                <w14:textFill>
                  <w14:solidFill>
                    <w14:schemeClr w14:val="tx1"/>
                  </w14:solidFill>
                </w14:textFill>
              </w:rPr>
              <w:t>b</w:t>
            </w:r>
          </w:p>
        </w:tc>
        <w:tc>
          <w:tcPr>
            <w:tcW w:w="2048" w:type="dxa"/>
            <w:vAlign w:val="center"/>
          </w:tcPr>
          <w:p w14:paraId="185F40E5">
            <w:pPr>
              <w:jc w:val="center"/>
              <w:rPr>
                <w:rFonts w:ascii="Times New Roman" w:hAnsi="Times New Roman" w:eastAsia="宋体" w:cs="Times New Roman"/>
                <w:sz w:val="18"/>
                <w:szCs w:val="18"/>
              </w:rPr>
            </w:pPr>
            <w:r>
              <w:rPr>
                <w:rFonts w:ascii="Times New Roman" w:hAnsi="Times New Roman" w:eastAsia="宋体" w:cs="Times New Roman"/>
                <w:sz w:val="18"/>
                <w:szCs w:val="18"/>
              </w:rPr>
              <w:t>16.11</w:t>
            </w:r>
            <w:r>
              <w:rPr>
                <w:rFonts w:ascii="Times New Roman" w:hAnsi="Times New Roman" w:eastAsia="宋体" w:cs="Times New Roman"/>
                <w:bCs/>
                <w:color w:val="000000" w:themeColor="text1"/>
                <w:sz w:val="18"/>
                <w:szCs w:val="18"/>
                <w14:textFill>
                  <w14:solidFill>
                    <w14:schemeClr w14:val="tx1"/>
                  </w14:solidFill>
                </w14:textFill>
              </w:rPr>
              <w:t>±1.41</w:t>
            </w:r>
            <w:r>
              <w:rPr>
                <w:rFonts w:ascii="Times New Roman" w:hAnsi="Times New Roman" w:eastAsia="宋体" w:cs="Times New Roman"/>
                <w:bCs/>
                <w:color w:val="000000" w:themeColor="text1"/>
                <w:sz w:val="18"/>
                <w:szCs w:val="18"/>
                <w:vertAlign w:val="superscript"/>
                <w14:textFill>
                  <w14:solidFill>
                    <w14:schemeClr w14:val="tx1"/>
                  </w14:solidFill>
                </w14:textFill>
              </w:rPr>
              <w:t>b</w:t>
            </w:r>
          </w:p>
        </w:tc>
      </w:tr>
      <w:tr w14:paraId="1B8BF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6" w:type="dxa"/>
            <w:tcBorders>
              <w:bottom w:val="single" w:color="000000" w:sz="12" w:space="0"/>
            </w:tcBorders>
            <w:vAlign w:val="center"/>
          </w:tcPr>
          <w:p w14:paraId="2CC35FE0">
            <w:pPr>
              <w:jc w:val="center"/>
              <w:rPr>
                <w:rFonts w:ascii="Times New Roman" w:hAnsi="Times New Roman" w:eastAsia="宋体" w:cs="Times New Roman"/>
                <w:sz w:val="18"/>
                <w:szCs w:val="18"/>
              </w:rPr>
            </w:pPr>
            <w:r>
              <w:rPr>
                <w:rFonts w:ascii="Times New Roman" w:hAnsi="Times New Roman" w:eastAsia="宋体" w:cs="Times New Roman"/>
                <w:color w:val="000000" w:themeColor="text1"/>
                <w:sz w:val="18"/>
                <w:szCs w:val="18"/>
                <w14:textFill>
                  <w14:solidFill>
                    <w14:schemeClr w14:val="tx1"/>
                  </w14:solidFill>
                </w14:textFill>
              </w:rPr>
              <w:t>低剂量组 Low-dose group</w:t>
            </w:r>
          </w:p>
        </w:tc>
        <w:tc>
          <w:tcPr>
            <w:tcW w:w="1728" w:type="dxa"/>
            <w:tcBorders>
              <w:bottom w:val="single" w:color="000000" w:sz="12" w:space="0"/>
            </w:tcBorders>
            <w:vAlign w:val="center"/>
          </w:tcPr>
          <w:p w14:paraId="5E41D29A">
            <w:pPr>
              <w:jc w:val="center"/>
              <w:rPr>
                <w:rFonts w:ascii="Times New Roman" w:hAnsi="Times New Roman" w:eastAsia="宋体" w:cs="Times New Roman"/>
                <w:sz w:val="18"/>
                <w:szCs w:val="18"/>
              </w:rPr>
            </w:pPr>
            <w:commentRangeStart w:id="42"/>
            <w:r>
              <w:rPr>
                <w:rFonts w:ascii="Times New Roman" w:hAnsi="Times New Roman" w:eastAsia="宋体" w:cs="Times New Roman"/>
                <w:sz w:val="18"/>
                <w:szCs w:val="18"/>
              </w:rPr>
              <w:t>17.09</w:t>
            </w:r>
            <w:r>
              <w:rPr>
                <w:rFonts w:ascii="Times New Roman" w:hAnsi="Times New Roman" w:eastAsia="宋体" w:cs="Times New Roman"/>
                <w:bCs/>
                <w:color w:val="000000" w:themeColor="text1"/>
                <w:sz w:val="18"/>
                <w:szCs w:val="18"/>
                <w14:textFill>
                  <w14:solidFill>
                    <w14:schemeClr w14:val="tx1"/>
                  </w14:solidFill>
                </w14:textFill>
              </w:rPr>
              <w:t>±1.88</w:t>
            </w:r>
          </w:p>
        </w:tc>
        <w:tc>
          <w:tcPr>
            <w:tcW w:w="1842" w:type="dxa"/>
            <w:tcBorders>
              <w:bottom w:val="single" w:color="000000" w:sz="12" w:space="0"/>
            </w:tcBorders>
            <w:vAlign w:val="center"/>
          </w:tcPr>
          <w:p w14:paraId="1E394550">
            <w:pPr>
              <w:jc w:val="center"/>
              <w:rPr>
                <w:rFonts w:ascii="Times New Roman" w:hAnsi="Times New Roman" w:eastAsia="宋体" w:cs="Times New Roman"/>
                <w:sz w:val="18"/>
                <w:szCs w:val="18"/>
              </w:rPr>
            </w:pPr>
            <w:r>
              <w:rPr>
                <w:rFonts w:ascii="Times New Roman" w:hAnsi="Times New Roman" w:eastAsia="宋体" w:cs="Times New Roman"/>
                <w:sz w:val="18"/>
                <w:szCs w:val="18"/>
              </w:rPr>
              <w:t>15.50</w:t>
            </w:r>
            <w:r>
              <w:rPr>
                <w:rFonts w:ascii="Times New Roman" w:hAnsi="Times New Roman" w:eastAsia="宋体" w:cs="Times New Roman"/>
                <w:bCs/>
                <w:color w:val="000000" w:themeColor="text1"/>
                <w:sz w:val="18"/>
                <w:szCs w:val="18"/>
                <w14:textFill>
                  <w14:solidFill>
                    <w14:schemeClr w14:val="tx1"/>
                  </w14:solidFill>
                </w14:textFill>
              </w:rPr>
              <w:t>±0.96</w:t>
            </w:r>
            <w:r>
              <w:rPr>
                <w:rFonts w:ascii="Times New Roman" w:hAnsi="Times New Roman" w:eastAsia="宋体" w:cs="Times New Roman"/>
                <w:bCs/>
                <w:color w:val="000000" w:themeColor="text1"/>
                <w:sz w:val="18"/>
                <w:szCs w:val="18"/>
                <w:vertAlign w:val="superscript"/>
                <w14:textFill>
                  <w14:solidFill>
                    <w14:schemeClr w14:val="tx1"/>
                  </w14:solidFill>
                </w14:textFill>
              </w:rPr>
              <w:t>b</w:t>
            </w:r>
          </w:p>
        </w:tc>
        <w:tc>
          <w:tcPr>
            <w:tcW w:w="2048" w:type="dxa"/>
            <w:tcBorders>
              <w:bottom w:val="single" w:color="000000" w:sz="12" w:space="0"/>
            </w:tcBorders>
            <w:vAlign w:val="center"/>
          </w:tcPr>
          <w:p w14:paraId="1624C450">
            <w:pPr>
              <w:jc w:val="center"/>
              <w:rPr>
                <w:rFonts w:ascii="Times New Roman" w:hAnsi="Times New Roman" w:eastAsia="宋体" w:cs="Times New Roman"/>
                <w:sz w:val="18"/>
                <w:szCs w:val="18"/>
              </w:rPr>
            </w:pPr>
            <w:r>
              <w:rPr>
                <w:rFonts w:ascii="Times New Roman" w:hAnsi="Times New Roman" w:eastAsia="宋体" w:cs="Times New Roman"/>
                <w:sz w:val="18"/>
                <w:szCs w:val="18"/>
              </w:rPr>
              <w:t>15.92</w:t>
            </w:r>
            <w:r>
              <w:rPr>
                <w:rFonts w:ascii="Times New Roman" w:hAnsi="Times New Roman" w:eastAsia="宋体" w:cs="Times New Roman"/>
                <w:bCs/>
                <w:color w:val="000000" w:themeColor="text1"/>
                <w:sz w:val="18"/>
                <w:szCs w:val="18"/>
                <w14:textFill>
                  <w14:solidFill>
                    <w14:schemeClr w14:val="tx1"/>
                  </w14:solidFill>
                </w14:textFill>
              </w:rPr>
              <w:t>±1.30</w:t>
            </w:r>
            <w:r>
              <w:rPr>
                <w:rFonts w:ascii="Times New Roman" w:hAnsi="Times New Roman" w:eastAsia="宋体" w:cs="Times New Roman"/>
                <w:bCs/>
                <w:color w:val="000000" w:themeColor="text1"/>
                <w:sz w:val="18"/>
                <w:szCs w:val="18"/>
                <w:vertAlign w:val="superscript"/>
                <w14:textFill>
                  <w14:solidFill>
                    <w14:schemeClr w14:val="tx1"/>
                  </w14:solidFill>
                </w14:textFill>
              </w:rPr>
              <w:t>b</w:t>
            </w:r>
            <w:commentRangeEnd w:id="42"/>
            <w:r>
              <w:rPr>
                <w:rStyle w:val="14"/>
              </w:rPr>
              <w:commentReference w:id="42"/>
            </w:r>
          </w:p>
        </w:tc>
      </w:tr>
    </w:tbl>
    <w:p w14:paraId="7BE3EC81">
      <w:pPr>
        <w:rPr>
          <w:rFonts w:ascii="Times New Roman" w:hAnsi="Times New Roman" w:cs="Times New Roman"/>
          <w:sz w:val="15"/>
          <w:szCs w:val="15"/>
        </w:rPr>
      </w:pPr>
      <w:r>
        <w:rPr>
          <w:rFonts w:hint="eastAsia" w:ascii="Times New Roman" w:hAnsi="Times New Roman" w:cs="Times New Roman"/>
          <w:sz w:val="15"/>
          <w:szCs w:val="15"/>
        </w:rPr>
        <w:t>注：同</w:t>
      </w:r>
      <w:r>
        <w:rPr>
          <w:rFonts w:ascii="Times New Roman" w:hAnsi="Times New Roman" w:cs="Times New Roman"/>
          <w:sz w:val="15"/>
          <w:szCs w:val="15"/>
        </w:rPr>
        <w:t>列数据肩标小写字母不同表示差异显著（</w:t>
      </w:r>
      <w:r>
        <w:rPr>
          <w:rFonts w:ascii="Times New Roman" w:hAnsi="Times New Roman" w:cs="Times New Roman"/>
          <w:i/>
          <w:sz w:val="15"/>
          <w:szCs w:val="15"/>
        </w:rPr>
        <w:t>P</w:t>
      </w:r>
      <w:r>
        <w:rPr>
          <w:rFonts w:ascii="Times New Roman" w:hAnsi="Times New Roman" w:cs="Times New Roman"/>
          <w:sz w:val="15"/>
          <w:szCs w:val="15"/>
        </w:rPr>
        <w:t>＜0.05），字母相同或无标记表示差异不显著（</w:t>
      </w:r>
      <w:r>
        <w:rPr>
          <w:rFonts w:ascii="Times New Roman" w:hAnsi="Times New Roman" w:cs="Times New Roman"/>
          <w:i/>
          <w:sz w:val="15"/>
          <w:szCs w:val="15"/>
        </w:rPr>
        <w:t>P</w:t>
      </w:r>
      <w:r>
        <w:rPr>
          <w:rFonts w:ascii="Times New Roman" w:hAnsi="Times New Roman" w:cs="Times New Roman"/>
          <w:sz w:val="15"/>
          <w:szCs w:val="15"/>
        </w:rPr>
        <w:t>＞0.05）；下同</w:t>
      </w:r>
    </w:p>
    <w:p w14:paraId="71F5012E">
      <w:pPr>
        <w:jc w:val="left"/>
        <w:rPr>
          <w:rFonts w:ascii="Times New Roman" w:hAnsi="Times New Roman" w:cs="Times New Roman"/>
          <w:sz w:val="15"/>
          <w:szCs w:val="15"/>
        </w:rPr>
      </w:pPr>
      <w:r>
        <w:rPr>
          <w:rFonts w:ascii="Times New Roman" w:hAnsi="Times New Roman" w:cs="Times New Roman"/>
          <w:sz w:val="15"/>
          <w:szCs w:val="15"/>
        </w:rPr>
        <w:t>N</w:t>
      </w:r>
      <w:r>
        <w:rPr>
          <w:rFonts w:hint="eastAsia" w:ascii="Times New Roman" w:hAnsi="Times New Roman" w:cs="Times New Roman"/>
          <w:sz w:val="15"/>
          <w:szCs w:val="15"/>
        </w:rPr>
        <w:t>ote：</w:t>
      </w:r>
      <w:r>
        <w:rPr>
          <w:rFonts w:ascii="Times New Roman" w:hAnsi="Times New Roman" w:cs="Times New Roman"/>
          <w:sz w:val="15"/>
          <w:szCs w:val="15"/>
        </w:rPr>
        <w:t>In the same column, the data with different lowercase letter superscripts show significant difference (</w:t>
      </w:r>
      <w:r>
        <w:rPr>
          <w:rFonts w:ascii="Times New Roman" w:hAnsi="Times New Roman" w:cs="Times New Roman"/>
          <w:i/>
          <w:sz w:val="15"/>
          <w:szCs w:val="15"/>
        </w:rPr>
        <w:t>P</w:t>
      </w:r>
      <w:r>
        <w:rPr>
          <w:rFonts w:ascii="Times New Roman" w:hAnsi="Times New Roman" w:cs="Times New Roman"/>
          <w:sz w:val="15"/>
          <w:szCs w:val="15"/>
        </w:rPr>
        <w:t>＜0.05)，the data with the same letter or no letter superscript show no significant difference (</w:t>
      </w:r>
      <w:r>
        <w:rPr>
          <w:rFonts w:ascii="Times New Roman" w:hAnsi="Times New Roman" w:cs="Times New Roman"/>
          <w:i/>
          <w:sz w:val="15"/>
          <w:szCs w:val="15"/>
        </w:rPr>
        <w:t>P</w:t>
      </w:r>
      <w:r>
        <w:rPr>
          <w:rFonts w:ascii="Times New Roman" w:hAnsi="Times New Roman" w:cs="Times New Roman"/>
          <w:sz w:val="15"/>
          <w:szCs w:val="15"/>
        </w:rPr>
        <w:t>＞0.05) . The same below</w:t>
      </w:r>
    </w:p>
    <w:p w14:paraId="548583E8">
      <w:pPr>
        <w:jc w:val="left"/>
        <w:rPr>
          <w:rFonts w:ascii="Times New Roman" w:hAnsi="Times New Roman" w:cs="Times New Roman"/>
          <w:sz w:val="15"/>
          <w:szCs w:val="15"/>
        </w:rPr>
      </w:pPr>
    </w:p>
    <w:p w14:paraId="2BCBBA56">
      <w:pPr>
        <w:spacing w:before="156" w:beforeLines="50"/>
        <w:jc w:val="left"/>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 xml:space="preserve">.5  </w:t>
      </w:r>
      <w:r>
        <w:rPr>
          <w:rFonts w:hint="eastAsia" w:ascii="Times New Roman" w:hAnsi="Times New Roman" w:cs="Times New Roman"/>
          <w:szCs w:val="21"/>
        </w:rPr>
        <w:t>××对小鼠血清生化指标的影响</w:t>
      </w:r>
      <w:r>
        <w:rPr>
          <w:rFonts w:ascii="Times New Roman" w:hAnsi="Times New Roman" w:cs="Times New Roman"/>
          <w:szCs w:val="21"/>
        </w:rPr>
        <w:t xml:space="preserve">  </w:t>
      </w:r>
      <w:r>
        <w:rPr>
          <w:rFonts w:hint="eastAsia" w:ascii="Times New Roman" w:hAnsi="Times New Roman" w:cs="Times New Roman"/>
          <w:szCs w:val="21"/>
        </w:rPr>
        <w:t>由表</w:t>
      </w:r>
      <w:r>
        <w:rPr>
          <w:rFonts w:ascii="Times New Roman" w:hAnsi="Times New Roman" w:cs="Times New Roman"/>
          <w:szCs w:val="21"/>
        </w:rPr>
        <w:t>3</w:t>
      </w:r>
      <w:r>
        <w:rPr>
          <w:rFonts w:hint="eastAsia" w:ascii="Times New Roman" w:hAnsi="Times New Roman" w:cs="Times New Roman"/>
          <w:szCs w:val="21"/>
        </w:rPr>
        <w:t>可知，……。</w:t>
      </w:r>
    </w:p>
    <w:p w14:paraId="375025C0">
      <w:pPr>
        <w:spacing w:before="156" w:beforeLines="50"/>
        <w:jc w:val="center"/>
        <w:rPr>
          <w:rFonts w:ascii="Times New Roman" w:hAnsi="Times New Roman" w:eastAsia="黑体" w:cs="Times New Roman"/>
          <w:sz w:val="18"/>
          <w:szCs w:val="18"/>
        </w:rPr>
      </w:pPr>
      <w:r>
        <w:rPr>
          <w:rFonts w:ascii="Times New Roman" w:hAnsi="Times New Roman" w:eastAsia="黑体" w:cs="Times New Roman"/>
          <w:sz w:val="18"/>
          <w:szCs w:val="18"/>
        </w:rPr>
        <w:t xml:space="preserve">表3  </w:t>
      </w:r>
      <w:r>
        <w:rPr>
          <w:rFonts w:hint="eastAsia" w:ascii="Times New Roman" w:hAnsi="Times New Roman" w:eastAsia="黑体" w:cs="Times New Roman"/>
          <w:sz w:val="18"/>
          <w:szCs w:val="18"/>
        </w:rPr>
        <w:t>××</w:t>
      </w:r>
      <w:r>
        <w:rPr>
          <w:rFonts w:ascii="Times New Roman" w:hAnsi="Times New Roman" w:eastAsia="黑体" w:cs="Times New Roman"/>
          <w:sz w:val="18"/>
          <w:szCs w:val="18"/>
        </w:rPr>
        <w:t>对</w:t>
      </w:r>
      <w:r>
        <w:rPr>
          <w:rFonts w:hint="eastAsia" w:ascii="Times New Roman" w:hAnsi="Times New Roman" w:eastAsia="黑体" w:cs="Times New Roman"/>
          <w:sz w:val="18"/>
          <w:szCs w:val="18"/>
        </w:rPr>
        <w:t>小</w:t>
      </w:r>
      <w:r>
        <w:rPr>
          <w:rFonts w:ascii="Times New Roman" w:hAnsi="Times New Roman" w:eastAsia="黑体" w:cs="Times New Roman"/>
          <w:sz w:val="18"/>
          <w:szCs w:val="18"/>
        </w:rPr>
        <w:t>鼠</w:t>
      </w:r>
      <w:bookmarkStart w:id="4" w:name="_Hlk36555842"/>
      <w:r>
        <w:rPr>
          <w:rFonts w:hint="eastAsia" w:ascii="Times New Roman" w:hAnsi="Times New Roman" w:eastAsia="黑体" w:cs="Times New Roman"/>
          <w:sz w:val="18"/>
          <w:szCs w:val="18"/>
        </w:rPr>
        <w:t>血清生化指标</w:t>
      </w:r>
      <w:r>
        <w:rPr>
          <w:rFonts w:ascii="Times New Roman" w:hAnsi="Times New Roman" w:eastAsia="黑体" w:cs="Times New Roman"/>
          <w:sz w:val="18"/>
          <w:szCs w:val="18"/>
        </w:rPr>
        <w:t>的</w:t>
      </w:r>
      <w:bookmarkEnd w:id="4"/>
      <w:r>
        <w:rPr>
          <w:rFonts w:ascii="Times New Roman" w:hAnsi="Times New Roman" w:eastAsia="黑体" w:cs="Times New Roman"/>
          <w:sz w:val="18"/>
          <w:szCs w:val="18"/>
        </w:rPr>
        <w:t>影响</w:t>
      </w:r>
    </w:p>
    <w:p w14:paraId="308DF727">
      <w:pPr>
        <w:jc w:val="center"/>
        <w:rPr>
          <w:rFonts w:ascii="Times New Roman" w:hAnsi="Times New Roman" w:eastAsia="黑体" w:cs="Times New Roman"/>
          <w:sz w:val="18"/>
          <w:szCs w:val="18"/>
        </w:rPr>
      </w:pPr>
      <w:r>
        <w:rPr>
          <w:rFonts w:ascii="Times New Roman" w:hAnsi="Times New Roman" w:eastAsia="黑体" w:cs="Times New Roman"/>
          <w:sz w:val="18"/>
          <w:szCs w:val="18"/>
        </w:rPr>
        <w:t>Table 3  E</w:t>
      </w:r>
      <w:r>
        <w:rPr>
          <w:rFonts w:hint="eastAsia" w:ascii="Times New Roman" w:hAnsi="Times New Roman" w:eastAsia="黑体" w:cs="Times New Roman"/>
          <w:sz w:val="18"/>
          <w:szCs w:val="18"/>
        </w:rPr>
        <w:t>f</w:t>
      </w:r>
      <w:r>
        <w:rPr>
          <w:rFonts w:ascii="Times New Roman" w:hAnsi="Times New Roman" w:eastAsia="黑体" w:cs="Times New Roman"/>
          <w:sz w:val="18"/>
          <w:szCs w:val="18"/>
        </w:rPr>
        <w:t xml:space="preserve">fects of </w:t>
      </w:r>
      <w:r>
        <w:rPr>
          <w:rFonts w:hint="eastAsia" w:ascii="Times New Roman" w:hAnsi="Times New Roman" w:eastAsia="黑体" w:cs="Times New Roman"/>
          <w:sz w:val="18"/>
          <w:szCs w:val="18"/>
        </w:rPr>
        <w:t xml:space="preserve">×× </w:t>
      </w:r>
      <w:r>
        <w:rPr>
          <w:rFonts w:ascii="Times New Roman" w:hAnsi="Times New Roman" w:eastAsia="黑体" w:cs="Times New Roman"/>
          <w:sz w:val="18"/>
          <w:szCs w:val="18"/>
        </w:rPr>
        <w:t>on serum biochemical indexes in mice</w:t>
      </w:r>
    </w:p>
    <w:p w14:paraId="6D8622E8">
      <w:pPr>
        <w:jc w:val="right"/>
        <w:rPr>
          <w:rFonts w:ascii="Times New Roman" w:hAnsi="Times New Roman" w:eastAsia="黑体" w:cs="Times New Roman"/>
          <w:sz w:val="18"/>
          <w:szCs w:val="18"/>
        </w:rPr>
      </w:pPr>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rPr>
        <w:t>（</w:t>
      </w:r>
      <w:r>
        <w:rPr>
          <w:rFonts w:ascii="Times New Roman" w:hAnsi="Times New Roman" w:eastAsia="黑体" w:cs="Times New Roman"/>
          <w:sz w:val="18"/>
          <w:szCs w:val="18"/>
        </w:rPr>
        <w:object>
          <v:shape id="_x0000_i1025" o:spt="75" type="#_x0000_t75" style="height:11.25pt;width:10.6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rPr>
          <w:rFonts w:ascii="Times New Roman" w:hAnsi="Times New Roman" w:eastAsia="黑体" w:cs="Times New Roman"/>
          <w:sz w:val="18"/>
          <w:szCs w:val="18"/>
        </w:rPr>
        <w:t>±</w:t>
      </w:r>
      <w:r>
        <w:rPr>
          <w:rFonts w:ascii="Times New Roman" w:hAnsi="Times New Roman" w:eastAsia="黑体" w:cs="Times New Roman"/>
          <w:i/>
          <w:sz w:val="18"/>
          <w:szCs w:val="18"/>
        </w:rPr>
        <w:t xml:space="preserve"> s</w:t>
      </w:r>
      <w:r>
        <w:rPr>
          <w:rFonts w:ascii="Times New Roman" w:hAnsi="Times New Roman" w:eastAsia="黑体" w:cs="Times New Roman"/>
          <w:sz w:val="18"/>
          <w:szCs w:val="18"/>
        </w:rPr>
        <w:t xml:space="preserve">, </w:t>
      </w:r>
      <w:r>
        <w:rPr>
          <w:rFonts w:ascii="Times New Roman" w:hAnsi="Times New Roman" w:eastAsia="黑体" w:cs="Times New Roman"/>
          <w:i/>
          <w:sz w:val="18"/>
          <w:szCs w:val="18"/>
        </w:rPr>
        <w:t>n</w:t>
      </w:r>
      <w:r>
        <w:rPr>
          <w:rFonts w:ascii="Times New Roman" w:hAnsi="Times New Roman" w:eastAsia="黑体" w:cs="Times New Roman"/>
          <w:sz w:val="18"/>
          <w:szCs w:val="18"/>
        </w:rPr>
        <w:t xml:space="preserve"> = 10</w:t>
      </w:r>
      <w:r>
        <w:rPr>
          <w:rFonts w:hint="eastAsia" w:ascii="Times New Roman" w:hAnsi="Times New Roman" w:eastAsia="黑体" w:cs="Times New Roman"/>
          <w:sz w:val="18"/>
          <w:szCs w:val="18"/>
        </w:rPr>
        <w:t>）</w:t>
      </w:r>
    </w:p>
    <w:tbl>
      <w:tblPr>
        <w:tblStyle w:val="12"/>
        <w:tblW w:w="8364" w:type="dxa"/>
        <w:tblInd w:w="108"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8"/>
        <w:gridCol w:w="1418"/>
        <w:gridCol w:w="1559"/>
        <w:gridCol w:w="1418"/>
        <w:gridCol w:w="1701"/>
      </w:tblGrid>
      <w:tr w14:paraId="683BC701">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2268" w:type="dxa"/>
            <w:tcBorders>
              <w:top w:val="single" w:color="000000" w:sz="12" w:space="0"/>
              <w:left w:val="nil"/>
              <w:bottom w:val="single" w:color="auto" w:sz="4" w:space="0"/>
              <w:right w:val="nil"/>
              <w:insideV w:val="nil"/>
              <w:tl2br w:val="nil"/>
              <w:tr2bl w:val="nil"/>
            </w:tcBorders>
          </w:tcPr>
          <w:p w14:paraId="4DF60EAC">
            <w:pPr>
              <w:spacing w:line="240" w:lineRule="auto"/>
              <w:jc w:val="center"/>
              <w:rPr>
                <w:rFonts w:ascii="Times New Roman" w:hAnsi="Times New Roman" w:cs="Times New Roman" w:eastAsiaTheme="minorEastAsia"/>
                <w:color w:val="000000" w:themeColor="text1"/>
                <w:kern w:val="0"/>
                <w:sz w:val="18"/>
                <w:szCs w:val="18"/>
                <w14:textFill>
                  <w14:solidFill>
                    <w14:schemeClr w14:val="tx1"/>
                  </w14:solidFill>
                </w14:textFill>
              </w:rPr>
            </w:pPr>
            <w:r>
              <w:rPr>
                <w:rFonts w:ascii="Times New Roman" w:hAnsi="Times New Roman" w:cs="Times New Roman" w:eastAsiaTheme="minorEastAsia"/>
                <w:color w:val="000000" w:themeColor="text1"/>
                <w:kern w:val="0"/>
                <w:sz w:val="18"/>
                <w:szCs w:val="18"/>
                <w14:textFill>
                  <w14:solidFill>
                    <w14:schemeClr w14:val="tx1"/>
                  </w14:solidFill>
                </w14:textFill>
              </w:rPr>
              <w:t>组别</w:t>
            </w:r>
          </w:p>
          <w:p w14:paraId="739DC801">
            <w:pPr>
              <w:spacing w:line="240" w:lineRule="auto"/>
              <w:jc w:val="center"/>
              <w:rPr>
                <w:rFonts w:ascii="Times New Roman" w:hAnsi="Times New Roman" w:cs="Times New Roman" w:eastAsiaTheme="minorEastAsia"/>
                <w:color w:val="000000" w:themeColor="text1"/>
                <w:kern w:val="0"/>
                <w:sz w:val="18"/>
                <w:szCs w:val="18"/>
                <w14:textFill>
                  <w14:solidFill>
                    <w14:schemeClr w14:val="tx1"/>
                  </w14:solidFill>
                </w14:textFill>
              </w:rPr>
            </w:pPr>
            <w:r>
              <w:rPr>
                <w:rFonts w:ascii="Times New Roman" w:hAnsi="Times New Roman" w:cs="Times New Roman" w:eastAsiaTheme="minorEastAsia"/>
                <w:color w:val="000000" w:themeColor="text1"/>
                <w:kern w:val="0"/>
                <w:sz w:val="18"/>
                <w:szCs w:val="18"/>
                <w14:textFill>
                  <w14:solidFill>
                    <w14:schemeClr w14:val="tx1"/>
                  </w14:solidFill>
                </w14:textFill>
              </w:rPr>
              <w:t>Group</w:t>
            </w:r>
          </w:p>
        </w:tc>
        <w:tc>
          <w:tcPr>
            <w:tcW w:w="1418" w:type="dxa"/>
            <w:tcBorders>
              <w:top w:val="single" w:color="000000" w:sz="12" w:space="0"/>
              <w:bottom w:val="single" w:color="auto" w:sz="4" w:space="0"/>
              <w:right w:val="nil"/>
              <w:insideV w:val="nil"/>
              <w:tl2br w:val="nil"/>
              <w:tr2bl w:val="nil"/>
            </w:tcBorders>
            <w:vAlign w:val="center"/>
          </w:tcPr>
          <w:p w14:paraId="070EC14F">
            <w:pPr>
              <w:spacing w:line="240" w:lineRule="auto"/>
              <w:jc w:val="center"/>
              <w:rPr>
                <w:rFonts w:ascii="Times New Roman" w:hAnsi="Times New Roman" w:cs="Times New Roman" w:eastAsiaTheme="minorEastAsia"/>
                <w:color w:val="000000" w:themeColor="text1"/>
                <w:kern w:val="0"/>
                <w:sz w:val="18"/>
                <w:szCs w:val="18"/>
                <w14:textFill>
                  <w14:solidFill>
                    <w14:schemeClr w14:val="tx1"/>
                  </w14:solidFill>
                </w14:textFill>
              </w:rPr>
            </w:pPr>
            <w:r>
              <w:rPr>
                <w:rFonts w:hint="eastAsia" w:ascii="Times New Roman" w:hAnsi="Times New Roman" w:cs="Times New Roman" w:eastAsiaTheme="minorEastAsia"/>
                <w:color w:val="000000" w:themeColor="text1"/>
                <w:kern w:val="0"/>
                <w:sz w:val="18"/>
                <w:szCs w:val="18"/>
                <w14:textFill>
                  <w14:solidFill>
                    <w14:schemeClr w14:val="tx1"/>
                  </w14:solidFill>
                </w14:textFill>
              </w:rPr>
              <w:t>总蛋白</w:t>
            </w:r>
          </w:p>
          <w:p w14:paraId="5C1A9963">
            <w:pPr>
              <w:spacing w:line="240" w:lineRule="auto"/>
              <w:jc w:val="center"/>
              <w:rPr>
                <w:rFonts w:ascii="Times New Roman" w:hAnsi="Times New Roman" w:cs="Times New Roman" w:eastAsiaTheme="minorEastAsia"/>
                <w:color w:val="000000" w:themeColor="text1"/>
                <w:kern w:val="0"/>
                <w:sz w:val="18"/>
                <w:szCs w:val="18"/>
                <w14:textFill>
                  <w14:solidFill>
                    <w14:schemeClr w14:val="tx1"/>
                  </w14:solidFill>
                </w14:textFill>
              </w:rPr>
            </w:pPr>
            <w:r>
              <w:rPr>
                <w:rFonts w:hint="eastAsia" w:ascii="Times New Roman" w:hAnsi="Times New Roman" w:cs="Times New Roman" w:eastAsiaTheme="minorEastAsia"/>
                <w:color w:val="000000" w:themeColor="text1"/>
                <w:kern w:val="0"/>
                <w:sz w:val="18"/>
                <w:szCs w:val="18"/>
                <w14:textFill>
                  <w14:solidFill>
                    <w14:schemeClr w14:val="tx1"/>
                  </w14:solidFill>
                </w14:textFill>
              </w:rPr>
              <w:t>（</w:t>
            </w:r>
            <w:r>
              <w:rPr>
                <w:rFonts w:ascii="Times New Roman" w:hAnsi="Times New Roman" w:cs="Times New Roman" w:eastAsiaTheme="minorEastAsia"/>
                <w:color w:val="000000" w:themeColor="text1"/>
                <w:kern w:val="0"/>
                <w:sz w:val="18"/>
                <w:szCs w:val="18"/>
                <w14:textFill>
                  <w14:solidFill>
                    <w14:schemeClr w14:val="tx1"/>
                  </w14:solidFill>
                </w14:textFill>
              </w:rPr>
              <w:t>nmol/g</w:t>
            </w:r>
            <w:r>
              <w:rPr>
                <w:rFonts w:hint="eastAsia" w:ascii="Times New Roman" w:hAnsi="Times New Roman" w:cs="Times New Roman" w:eastAsiaTheme="minorEastAsia"/>
                <w:color w:val="000000" w:themeColor="text1"/>
                <w:kern w:val="0"/>
                <w:sz w:val="18"/>
                <w:szCs w:val="18"/>
                <w14:textFill>
                  <w14:solidFill>
                    <w14:schemeClr w14:val="tx1"/>
                  </w14:solidFill>
                </w14:textFill>
              </w:rPr>
              <w:t>）</w:t>
            </w:r>
            <w:r>
              <w:rPr>
                <w:rFonts w:ascii="Times New Roman" w:hAnsi="Times New Roman" w:cs="Times New Roman" w:eastAsiaTheme="minorEastAsia"/>
                <w:color w:val="000000" w:themeColor="text1"/>
                <w:kern w:val="0"/>
                <w:sz w:val="18"/>
                <w:szCs w:val="18"/>
                <w14:textFill>
                  <w14:solidFill>
                    <w14:schemeClr w14:val="tx1"/>
                  </w14:solidFill>
                </w14:textFill>
              </w:rPr>
              <w:t>TP</w:t>
            </w:r>
          </w:p>
        </w:tc>
        <w:tc>
          <w:tcPr>
            <w:tcW w:w="1559" w:type="dxa"/>
            <w:tcBorders>
              <w:top w:val="single" w:color="000000" w:sz="12" w:space="0"/>
              <w:bottom w:val="single" w:color="auto" w:sz="4" w:space="0"/>
              <w:right w:val="nil"/>
              <w:insideV w:val="nil"/>
              <w:tl2br w:val="nil"/>
              <w:tr2bl w:val="nil"/>
            </w:tcBorders>
            <w:vAlign w:val="center"/>
          </w:tcPr>
          <w:p w14:paraId="037B52D2">
            <w:pPr>
              <w:spacing w:line="240" w:lineRule="auto"/>
              <w:jc w:val="center"/>
              <w:rPr>
                <w:rFonts w:ascii="Times New Roman" w:hAnsi="Times New Roman" w:cs="Times New Roman" w:eastAsiaTheme="minorEastAsia"/>
                <w:color w:val="000000" w:themeColor="text1"/>
                <w:kern w:val="0"/>
                <w:sz w:val="18"/>
                <w:szCs w:val="18"/>
                <w14:textFill>
                  <w14:solidFill>
                    <w14:schemeClr w14:val="tx1"/>
                  </w14:solidFill>
                </w14:textFill>
              </w:rPr>
            </w:pPr>
            <w:r>
              <w:rPr>
                <w:rFonts w:hint="eastAsia" w:ascii="Times New Roman" w:hAnsi="Times New Roman" w:cs="Times New Roman" w:eastAsiaTheme="minorEastAsia"/>
                <w:color w:val="000000" w:themeColor="text1"/>
                <w:kern w:val="0"/>
                <w:sz w:val="18"/>
                <w:szCs w:val="18"/>
                <w14:textFill>
                  <w14:solidFill>
                    <w14:schemeClr w14:val="tx1"/>
                  </w14:solidFill>
                </w14:textFill>
              </w:rPr>
              <w:t>白蛋白</w:t>
            </w:r>
          </w:p>
          <w:p w14:paraId="2D24EC53">
            <w:pPr>
              <w:spacing w:line="240" w:lineRule="auto"/>
              <w:jc w:val="center"/>
              <w:rPr>
                <w:rFonts w:ascii="Times New Roman" w:hAnsi="Times New Roman" w:cs="Times New Roman" w:eastAsiaTheme="minorEastAsia"/>
                <w:color w:val="000000" w:themeColor="text1"/>
                <w:kern w:val="0"/>
                <w:sz w:val="18"/>
                <w:szCs w:val="18"/>
                <w14:textFill>
                  <w14:solidFill>
                    <w14:schemeClr w14:val="tx1"/>
                  </w14:solidFill>
                </w14:textFill>
              </w:rPr>
            </w:pPr>
            <w:r>
              <w:rPr>
                <w:rFonts w:hint="eastAsia" w:ascii="Times New Roman" w:hAnsi="Times New Roman" w:cs="Times New Roman" w:eastAsiaTheme="minorEastAsia"/>
                <w:color w:val="000000" w:themeColor="text1"/>
                <w:kern w:val="0"/>
                <w:sz w:val="18"/>
                <w:szCs w:val="18"/>
                <w14:textFill>
                  <w14:solidFill>
                    <w14:schemeClr w14:val="tx1"/>
                  </w14:solidFill>
                </w14:textFill>
              </w:rPr>
              <w:t>（</w:t>
            </w:r>
            <w:r>
              <w:rPr>
                <w:rFonts w:ascii="Times New Roman" w:hAnsi="Times New Roman" w:cs="Times New Roman" w:eastAsiaTheme="minorEastAsia"/>
                <w:color w:val="000000" w:themeColor="text1"/>
                <w:kern w:val="0"/>
                <w:sz w:val="18"/>
                <w:szCs w:val="18"/>
                <w14:textFill>
                  <w14:solidFill>
                    <w14:schemeClr w14:val="tx1"/>
                  </w14:solidFill>
                </w14:textFill>
              </w:rPr>
              <w:t>nmol/g</w:t>
            </w:r>
            <w:r>
              <w:rPr>
                <w:rFonts w:hint="eastAsia" w:ascii="Times New Roman" w:hAnsi="Times New Roman" w:cs="Times New Roman" w:eastAsiaTheme="minorEastAsia"/>
                <w:color w:val="000000" w:themeColor="text1"/>
                <w:kern w:val="0"/>
                <w:sz w:val="18"/>
                <w:szCs w:val="18"/>
                <w14:textFill>
                  <w14:solidFill>
                    <w14:schemeClr w14:val="tx1"/>
                  </w14:solidFill>
                </w14:textFill>
              </w:rPr>
              <w:t>）A</w:t>
            </w:r>
            <w:r>
              <w:rPr>
                <w:rFonts w:ascii="Times New Roman" w:hAnsi="Times New Roman" w:cs="Times New Roman" w:eastAsiaTheme="minorEastAsia"/>
                <w:color w:val="000000" w:themeColor="text1"/>
                <w:kern w:val="0"/>
                <w:sz w:val="18"/>
                <w:szCs w:val="18"/>
                <w14:textFill>
                  <w14:solidFill>
                    <w14:schemeClr w14:val="tx1"/>
                  </w14:solidFill>
                </w14:textFill>
              </w:rPr>
              <w:t>LB</w:t>
            </w:r>
          </w:p>
        </w:tc>
        <w:tc>
          <w:tcPr>
            <w:tcW w:w="1418" w:type="dxa"/>
            <w:tcBorders>
              <w:top w:val="single" w:color="000000" w:sz="12" w:space="0"/>
              <w:bottom w:val="single" w:color="auto" w:sz="4" w:space="0"/>
              <w:right w:val="nil"/>
              <w:insideV w:val="nil"/>
              <w:tl2br w:val="nil"/>
              <w:tr2bl w:val="nil"/>
            </w:tcBorders>
            <w:vAlign w:val="center"/>
          </w:tcPr>
          <w:p w14:paraId="7C8B022B">
            <w:pPr>
              <w:spacing w:line="240" w:lineRule="auto"/>
              <w:jc w:val="center"/>
              <w:rPr>
                <w:rFonts w:ascii="Times New Roman" w:hAnsi="Times New Roman" w:cs="Times New Roman" w:eastAsiaTheme="minorEastAsia"/>
                <w:color w:val="000000" w:themeColor="text1"/>
                <w:kern w:val="0"/>
                <w:sz w:val="18"/>
                <w:szCs w:val="18"/>
                <w14:textFill>
                  <w14:solidFill>
                    <w14:schemeClr w14:val="tx1"/>
                  </w14:solidFill>
                </w14:textFill>
              </w:rPr>
            </w:pPr>
            <w:r>
              <w:rPr>
                <w:rFonts w:hint="eastAsia" w:ascii="Times New Roman" w:hAnsi="Times New Roman" w:cs="Times New Roman" w:eastAsiaTheme="minorEastAsia"/>
                <w:color w:val="000000" w:themeColor="text1"/>
                <w:kern w:val="0"/>
                <w:sz w:val="18"/>
                <w:szCs w:val="18"/>
                <w14:textFill>
                  <w14:solidFill>
                    <w14:schemeClr w14:val="tx1"/>
                  </w14:solidFill>
                </w14:textFill>
              </w:rPr>
              <w:t>三酰甘油</w:t>
            </w:r>
          </w:p>
          <w:p w14:paraId="7BDF198A">
            <w:pPr>
              <w:spacing w:line="240" w:lineRule="auto"/>
              <w:jc w:val="center"/>
              <w:rPr>
                <w:rFonts w:ascii="Times New Roman" w:hAnsi="Times New Roman" w:cs="Times New Roman" w:eastAsiaTheme="minorEastAsia"/>
                <w:color w:val="000000" w:themeColor="text1"/>
                <w:kern w:val="0"/>
                <w:sz w:val="18"/>
                <w:szCs w:val="18"/>
                <w14:textFill>
                  <w14:solidFill>
                    <w14:schemeClr w14:val="tx1"/>
                  </w14:solidFill>
                </w14:textFill>
              </w:rPr>
            </w:pPr>
            <w:r>
              <w:rPr>
                <w:rFonts w:hint="eastAsia" w:ascii="Times New Roman" w:hAnsi="Times New Roman" w:cs="Times New Roman" w:eastAsiaTheme="minorEastAsia"/>
                <w:color w:val="000000" w:themeColor="text1"/>
                <w:kern w:val="0"/>
                <w:sz w:val="18"/>
                <w:szCs w:val="18"/>
                <w14:textFill>
                  <w14:solidFill>
                    <w14:schemeClr w14:val="tx1"/>
                  </w14:solidFill>
                </w14:textFill>
              </w:rPr>
              <w:t>（mmol</w:t>
            </w:r>
            <w:r>
              <w:rPr>
                <w:rFonts w:ascii="Times New Roman" w:hAnsi="Times New Roman" w:cs="Times New Roman" w:eastAsiaTheme="minorEastAsia"/>
                <w:color w:val="000000" w:themeColor="text1"/>
                <w:kern w:val="0"/>
                <w:sz w:val="18"/>
                <w:szCs w:val="18"/>
                <w14:textFill>
                  <w14:solidFill>
                    <w14:schemeClr w14:val="tx1"/>
                  </w14:solidFill>
                </w14:textFill>
              </w:rPr>
              <w:t>/L</w:t>
            </w:r>
            <w:r>
              <w:rPr>
                <w:rFonts w:hint="eastAsia" w:ascii="Times New Roman" w:hAnsi="Times New Roman" w:cs="Times New Roman" w:eastAsiaTheme="minorEastAsia"/>
                <w:color w:val="000000" w:themeColor="text1"/>
                <w:kern w:val="0"/>
                <w:sz w:val="18"/>
                <w:szCs w:val="18"/>
                <w14:textFill>
                  <w14:solidFill>
                    <w14:schemeClr w14:val="tx1"/>
                  </w14:solidFill>
                </w14:textFill>
              </w:rPr>
              <w:t>）</w:t>
            </w:r>
            <w:r>
              <w:rPr>
                <w:rFonts w:ascii="Times New Roman" w:hAnsi="Times New Roman" w:cs="Times New Roman" w:eastAsiaTheme="minorEastAsia"/>
                <w:color w:val="000000" w:themeColor="text1"/>
                <w:kern w:val="0"/>
                <w:sz w:val="18"/>
                <w:szCs w:val="18"/>
                <w14:textFill>
                  <w14:solidFill>
                    <w14:schemeClr w14:val="tx1"/>
                  </w14:solidFill>
                </w14:textFill>
              </w:rPr>
              <w:t>TG</w:t>
            </w:r>
          </w:p>
        </w:tc>
        <w:tc>
          <w:tcPr>
            <w:tcW w:w="1701" w:type="dxa"/>
            <w:tcBorders>
              <w:top w:val="single" w:color="000000" w:sz="12" w:space="0"/>
              <w:bottom w:val="single" w:color="auto" w:sz="4" w:space="0"/>
              <w:right w:val="nil"/>
              <w:insideV w:val="nil"/>
              <w:tl2br w:val="nil"/>
              <w:tr2bl w:val="nil"/>
            </w:tcBorders>
            <w:vAlign w:val="center"/>
          </w:tcPr>
          <w:p w14:paraId="1791AA4D">
            <w:pPr>
              <w:spacing w:line="240" w:lineRule="auto"/>
              <w:jc w:val="center"/>
              <w:rPr>
                <w:rFonts w:ascii="Times New Roman" w:hAnsi="Times New Roman" w:cs="Times New Roman" w:eastAsiaTheme="minorEastAsia"/>
                <w:color w:val="000000" w:themeColor="text1"/>
                <w:kern w:val="0"/>
                <w:sz w:val="18"/>
                <w:szCs w:val="18"/>
                <w14:textFill>
                  <w14:solidFill>
                    <w14:schemeClr w14:val="tx1"/>
                  </w14:solidFill>
                </w14:textFill>
              </w:rPr>
            </w:pPr>
            <w:r>
              <w:rPr>
                <w:rFonts w:hint="eastAsia" w:ascii="Times New Roman" w:hAnsi="Times New Roman" w:cs="Times New Roman" w:eastAsiaTheme="minorEastAsia"/>
                <w:color w:val="000000" w:themeColor="text1"/>
                <w:kern w:val="0"/>
                <w:sz w:val="18"/>
                <w:szCs w:val="18"/>
                <w14:textFill>
                  <w14:solidFill>
                    <w14:schemeClr w14:val="tx1"/>
                  </w14:solidFill>
                </w14:textFill>
              </w:rPr>
              <w:t>高密度脂蛋白</w:t>
            </w:r>
          </w:p>
          <w:p w14:paraId="11BBAF2B">
            <w:pPr>
              <w:spacing w:line="240" w:lineRule="auto"/>
              <w:jc w:val="center"/>
              <w:rPr>
                <w:rFonts w:ascii="Times New Roman" w:hAnsi="Times New Roman" w:cs="Times New Roman" w:eastAsiaTheme="minorEastAsia"/>
                <w:color w:val="000000" w:themeColor="text1"/>
                <w:kern w:val="0"/>
                <w:sz w:val="18"/>
                <w:szCs w:val="18"/>
                <w14:textFill>
                  <w14:solidFill>
                    <w14:schemeClr w14:val="tx1"/>
                  </w14:solidFill>
                </w14:textFill>
              </w:rPr>
            </w:pPr>
            <w:r>
              <w:rPr>
                <w:rFonts w:hint="eastAsia" w:ascii="Times New Roman" w:hAnsi="Times New Roman" w:cs="Times New Roman" w:eastAsiaTheme="minorEastAsia"/>
                <w:color w:val="000000" w:themeColor="text1"/>
                <w:kern w:val="0"/>
                <w:sz w:val="18"/>
                <w:szCs w:val="18"/>
                <w14:textFill>
                  <w14:solidFill>
                    <w14:schemeClr w14:val="tx1"/>
                  </w14:solidFill>
                </w14:textFill>
              </w:rPr>
              <w:t>（mmol</w:t>
            </w:r>
            <w:r>
              <w:rPr>
                <w:rFonts w:ascii="Times New Roman" w:hAnsi="Times New Roman" w:cs="Times New Roman" w:eastAsiaTheme="minorEastAsia"/>
                <w:color w:val="000000" w:themeColor="text1"/>
                <w:kern w:val="0"/>
                <w:sz w:val="18"/>
                <w:szCs w:val="18"/>
                <w14:textFill>
                  <w14:solidFill>
                    <w14:schemeClr w14:val="tx1"/>
                  </w14:solidFill>
                </w14:textFill>
              </w:rPr>
              <w:t>/L</w:t>
            </w:r>
            <w:r>
              <w:rPr>
                <w:rFonts w:hint="eastAsia" w:ascii="Times New Roman" w:hAnsi="Times New Roman" w:cs="Times New Roman" w:eastAsiaTheme="minorEastAsia"/>
                <w:color w:val="000000" w:themeColor="text1"/>
                <w:kern w:val="0"/>
                <w:sz w:val="18"/>
                <w:szCs w:val="18"/>
                <w14:textFill>
                  <w14:solidFill>
                    <w14:schemeClr w14:val="tx1"/>
                  </w14:solidFill>
                </w14:textFill>
              </w:rPr>
              <w:t>）H</w:t>
            </w:r>
            <w:r>
              <w:rPr>
                <w:rFonts w:ascii="Times New Roman" w:hAnsi="Times New Roman" w:cs="Times New Roman" w:eastAsiaTheme="minorEastAsia"/>
                <w:color w:val="000000" w:themeColor="text1"/>
                <w:kern w:val="0"/>
                <w:sz w:val="18"/>
                <w:szCs w:val="18"/>
                <w14:textFill>
                  <w14:solidFill>
                    <w14:schemeClr w14:val="tx1"/>
                  </w14:solidFill>
                </w14:textFill>
              </w:rPr>
              <w:t>DL</w:t>
            </w:r>
          </w:p>
        </w:tc>
      </w:tr>
      <w:tr w14:paraId="1D5ABF10">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2268" w:type="dxa"/>
            <w:tcBorders>
              <w:top w:val="single" w:color="auto" w:sz="4" w:space="0"/>
            </w:tcBorders>
          </w:tcPr>
          <w:p w14:paraId="584E6F04">
            <w:pPr>
              <w:spacing w:line="360" w:lineRule="auto"/>
              <w:jc w:val="left"/>
              <w:rPr>
                <w:rFonts w:ascii="Times New Roman" w:hAnsi="Times New Roman" w:cs="Times New Roman" w:eastAsiaTheme="minorEastAsia"/>
                <w:color w:val="000000" w:themeColor="text1"/>
                <w:kern w:val="0"/>
                <w:sz w:val="18"/>
                <w:szCs w:val="18"/>
                <w14:textFill>
                  <w14:solidFill>
                    <w14:schemeClr w14:val="tx1"/>
                  </w14:solidFill>
                </w14:textFill>
              </w:rPr>
            </w:pPr>
            <w:r>
              <w:rPr>
                <w:rFonts w:ascii="Times New Roman" w:hAnsi="Times New Roman" w:cs="Times New Roman" w:eastAsiaTheme="minorEastAsia"/>
                <w:color w:val="000000" w:themeColor="text1"/>
                <w:kern w:val="0"/>
                <w:sz w:val="18"/>
                <w:szCs w:val="18"/>
                <w14:textFill>
                  <w14:solidFill>
                    <w14:schemeClr w14:val="tx1"/>
                  </w14:solidFill>
                </w14:textFill>
              </w:rPr>
              <w:t>对照</w:t>
            </w:r>
            <w:r>
              <w:rPr>
                <w:rFonts w:hint="eastAsia" w:ascii="Times New Roman" w:hAnsi="Times New Roman" w:cs="Times New Roman" w:eastAsiaTheme="minorEastAsia"/>
                <w:color w:val="000000" w:themeColor="text1"/>
                <w:kern w:val="0"/>
                <w:sz w:val="18"/>
                <w:szCs w:val="18"/>
                <w14:textFill>
                  <w14:solidFill>
                    <w14:schemeClr w14:val="tx1"/>
                  </w14:solidFill>
                </w14:textFill>
              </w:rPr>
              <w:t xml:space="preserve">组 </w:t>
            </w:r>
            <w:r>
              <w:rPr>
                <w:rFonts w:ascii="Times New Roman" w:hAnsi="Times New Roman" w:cs="Times New Roman" w:eastAsiaTheme="minorEastAsia"/>
                <w:color w:val="000000" w:themeColor="text1"/>
                <w:kern w:val="0"/>
                <w:sz w:val="18"/>
                <w:szCs w:val="18"/>
                <w14:textFill>
                  <w14:solidFill>
                    <w14:schemeClr w14:val="tx1"/>
                  </w14:solidFill>
                </w14:textFill>
              </w:rPr>
              <w:t xml:space="preserve">Control </w:t>
            </w:r>
            <w:r>
              <w:rPr>
                <w:rFonts w:hint="eastAsia" w:ascii="Times New Roman" w:hAnsi="Times New Roman" w:cs="Times New Roman" w:eastAsiaTheme="minorEastAsia"/>
                <w:color w:val="000000" w:themeColor="text1"/>
                <w:kern w:val="0"/>
                <w:sz w:val="18"/>
                <w:szCs w:val="18"/>
                <w14:textFill>
                  <w14:solidFill>
                    <w14:schemeClr w14:val="tx1"/>
                  </w14:solidFill>
                </w14:textFill>
              </w:rPr>
              <w:t>group</w:t>
            </w:r>
          </w:p>
        </w:tc>
        <w:tc>
          <w:tcPr>
            <w:tcW w:w="1418" w:type="dxa"/>
            <w:tcBorders>
              <w:top w:val="single" w:color="auto" w:sz="4" w:space="0"/>
            </w:tcBorders>
          </w:tcPr>
          <w:p w14:paraId="5405DDBE">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47.49</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10.28</w:t>
            </w:r>
          </w:p>
        </w:tc>
        <w:tc>
          <w:tcPr>
            <w:tcW w:w="1559" w:type="dxa"/>
            <w:tcBorders>
              <w:top w:val="single" w:color="auto" w:sz="4" w:space="0"/>
            </w:tcBorders>
          </w:tcPr>
          <w:p w14:paraId="0018B471">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5.58</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1.07</w:t>
            </w:r>
          </w:p>
        </w:tc>
        <w:tc>
          <w:tcPr>
            <w:tcW w:w="1418" w:type="dxa"/>
            <w:tcBorders>
              <w:top w:val="single" w:color="auto" w:sz="4" w:space="0"/>
            </w:tcBorders>
          </w:tcPr>
          <w:p w14:paraId="4ECF148A">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57.64</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7.63</w:t>
            </w:r>
          </w:p>
        </w:tc>
        <w:tc>
          <w:tcPr>
            <w:tcW w:w="1701" w:type="dxa"/>
            <w:tcBorders>
              <w:top w:val="single" w:color="auto" w:sz="4" w:space="0"/>
            </w:tcBorders>
          </w:tcPr>
          <w:p w14:paraId="7953C287">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193.91</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18.53</w:t>
            </w:r>
          </w:p>
        </w:tc>
      </w:tr>
      <w:tr w14:paraId="2717C572">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2268" w:type="dxa"/>
          </w:tcPr>
          <w:p w14:paraId="3D6092C4">
            <w:pPr>
              <w:spacing w:line="360" w:lineRule="auto"/>
              <w:jc w:val="left"/>
              <w:rPr>
                <w:rFonts w:ascii="Times New Roman" w:hAnsi="Times New Roman" w:cs="Times New Roman" w:eastAsiaTheme="minorEastAsia"/>
                <w:color w:val="000000" w:themeColor="text1"/>
                <w:kern w:val="0"/>
                <w:sz w:val="18"/>
                <w:szCs w:val="18"/>
                <w14:textFill>
                  <w14:solidFill>
                    <w14:schemeClr w14:val="tx1"/>
                  </w14:solidFill>
                </w14:textFill>
              </w:rPr>
            </w:pPr>
            <w:r>
              <w:rPr>
                <w:rFonts w:ascii="Times New Roman" w:hAnsi="Times New Roman" w:cs="Times New Roman" w:eastAsiaTheme="minorEastAsia"/>
                <w:color w:val="000000" w:themeColor="text1"/>
                <w:kern w:val="0"/>
                <w:sz w:val="18"/>
                <w:szCs w:val="18"/>
                <w14:textFill>
                  <w14:solidFill>
                    <w14:schemeClr w14:val="tx1"/>
                  </w14:solidFill>
                </w14:textFill>
              </w:rPr>
              <w:t>模型</w:t>
            </w:r>
            <w:r>
              <w:rPr>
                <w:rFonts w:hint="eastAsia" w:ascii="Times New Roman" w:hAnsi="Times New Roman" w:cs="Times New Roman" w:eastAsiaTheme="minorEastAsia"/>
                <w:color w:val="000000" w:themeColor="text1"/>
                <w:kern w:val="0"/>
                <w:sz w:val="18"/>
                <w:szCs w:val="18"/>
                <w14:textFill>
                  <w14:solidFill>
                    <w14:schemeClr w14:val="tx1"/>
                  </w14:solidFill>
                </w14:textFill>
              </w:rPr>
              <w:t xml:space="preserve">组 </w:t>
            </w:r>
            <w:r>
              <w:rPr>
                <w:rFonts w:ascii="Times New Roman" w:hAnsi="Times New Roman" w:cs="Times New Roman" w:eastAsiaTheme="minorEastAsia"/>
                <w:color w:val="000000" w:themeColor="text1"/>
                <w:kern w:val="0"/>
                <w:sz w:val="18"/>
                <w:szCs w:val="18"/>
                <w14:textFill>
                  <w14:solidFill>
                    <w14:schemeClr w14:val="tx1"/>
                  </w14:solidFill>
                </w14:textFill>
              </w:rPr>
              <w:t xml:space="preserve">Model </w:t>
            </w:r>
            <w:r>
              <w:rPr>
                <w:rFonts w:hint="eastAsia" w:ascii="Times New Roman" w:hAnsi="Times New Roman" w:cs="Times New Roman" w:eastAsiaTheme="minorEastAsia"/>
                <w:color w:val="000000" w:themeColor="text1"/>
                <w:kern w:val="0"/>
                <w:sz w:val="18"/>
                <w:szCs w:val="18"/>
                <w14:textFill>
                  <w14:solidFill>
                    <w14:schemeClr w14:val="tx1"/>
                  </w14:solidFill>
                </w14:textFill>
              </w:rPr>
              <w:t>group</w:t>
            </w:r>
          </w:p>
        </w:tc>
        <w:tc>
          <w:tcPr>
            <w:tcW w:w="1418" w:type="dxa"/>
          </w:tcPr>
          <w:p w14:paraId="3CEB4DC2">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66.00</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10.74</w:t>
            </w:r>
            <w:r>
              <w:rPr>
                <w:rFonts w:hint="eastAsia" w:ascii="Times New Roman" w:hAnsi="Times New Roman" w:cs="Times New Roman" w:eastAsiaTheme="minorEastAsia"/>
                <w:bCs/>
                <w:color w:val="000000" w:themeColor="text1"/>
                <w:kern w:val="0"/>
                <w:sz w:val="18"/>
                <w:szCs w:val="18"/>
                <w:vertAlign w:val="superscript"/>
                <w14:textFill>
                  <w14:solidFill>
                    <w14:schemeClr w14:val="tx1"/>
                  </w14:solidFill>
                </w14:textFill>
              </w:rPr>
              <w:t>a</w:t>
            </w:r>
          </w:p>
        </w:tc>
        <w:tc>
          <w:tcPr>
            <w:tcW w:w="1559" w:type="dxa"/>
          </w:tcPr>
          <w:p w14:paraId="2A12DC2D">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7.13</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1.31</w:t>
            </w:r>
            <w:r>
              <w:rPr>
                <w:rFonts w:ascii="Times New Roman" w:hAnsi="Times New Roman" w:cs="Times New Roman" w:eastAsiaTheme="minorEastAsia"/>
                <w:bCs/>
                <w:color w:val="000000" w:themeColor="text1"/>
                <w:kern w:val="0"/>
                <w:sz w:val="18"/>
                <w:szCs w:val="18"/>
                <w:vertAlign w:val="superscript"/>
                <w14:textFill>
                  <w14:solidFill>
                    <w14:schemeClr w14:val="tx1"/>
                  </w14:solidFill>
                </w14:textFill>
              </w:rPr>
              <w:t>a</w:t>
            </w:r>
            <w:r>
              <w:rPr>
                <w:rFonts w:hint="eastAsia" w:ascii="Times New Roman" w:hAnsi="Times New Roman" w:cs="Times New Roman" w:eastAsiaTheme="minorEastAsia"/>
                <w:bCs/>
                <w:color w:val="000000" w:themeColor="text1"/>
                <w:kern w:val="0"/>
                <w:sz w:val="18"/>
                <w:szCs w:val="18"/>
                <w:vertAlign w:val="superscript"/>
                <w14:textFill>
                  <w14:solidFill>
                    <w14:schemeClr w14:val="tx1"/>
                  </w14:solidFill>
                </w14:textFill>
              </w:rPr>
              <w:t>b</w:t>
            </w:r>
          </w:p>
        </w:tc>
        <w:tc>
          <w:tcPr>
            <w:tcW w:w="1418" w:type="dxa"/>
          </w:tcPr>
          <w:p w14:paraId="309575E0">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40.69</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7.02</w:t>
            </w:r>
            <w:r>
              <w:rPr>
                <w:rFonts w:ascii="Times New Roman" w:hAnsi="Times New Roman" w:cs="Times New Roman" w:eastAsiaTheme="minorEastAsia"/>
                <w:bCs/>
                <w:color w:val="000000" w:themeColor="text1"/>
                <w:kern w:val="0"/>
                <w:sz w:val="18"/>
                <w:szCs w:val="18"/>
                <w:vertAlign w:val="superscript"/>
                <w14:textFill>
                  <w14:solidFill>
                    <w14:schemeClr w14:val="tx1"/>
                  </w14:solidFill>
                </w14:textFill>
              </w:rPr>
              <w:t>a</w:t>
            </w:r>
          </w:p>
        </w:tc>
        <w:tc>
          <w:tcPr>
            <w:tcW w:w="1701" w:type="dxa"/>
          </w:tcPr>
          <w:p w14:paraId="70D7EFCF">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155.05</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20.15</w:t>
            </w:r>
            <w:r>
              <w:rPr>
                <w:rFonts w:ascii="Times New Roman" w:hAnsi="Times New Roman" w:cs="Times New Roman" w:eastAsiaTheme="minorEastAsia"/>
                <w:bCs/>
                <w:color w:val="000000" w:themeColor="text1"/>
                <w:kern w:val="0"/>
                <w:sz w:val="18"/>
                <w:szCs w:val="18"/>
                <w:vertAlign w:val="superscript"/>
                <w14:textFill>
                  <w14:solidFill>
                    <w14:schemeClr w14:val="tx1"/>
                  </w14:solidFill>
                </w14:textFill>
              </w:rPr>
              <w:t>a</w:t>
            </w:r>
          </w:p>
        </w:tc>
      </w:tr>
      <w:tr w14:paraId="4BC8790A">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2268" w:type="dxa"/>
            <w:tcBorders>
              <w:bottom w:val="nil"/>
            </w:tcBorders>
          </w:tcPr>
          <w:p w14:paraId="55FE79F5">
            <w:pPr>
              <w:spacing w:line="360" w:lineRule="auto"/>
              <w:jc w:val="left"/>
              <w:rPr>
                <w:rFonts w:ascii="Times New Roman" w:hAnsi="Times New Roman" w:cs="Times New Roman" w:eastAsiaTheme="minorEastAsia"/>
                <w:color w:val="000000" w:themeColor="text1"/>
                <w:kern w:val="0"/>
                <w:sz w:val="18"/>
                <w:szCs w:val="18"/>
                <w14:textFill>
                  <w14:solidFill>
                    <w14:schemeClr w14:val="tx1"/>
                  </w14:solidFill>
                </w14:textFill>
              </w:rPr>
            </w:pPr>
            <w:r>
              <w:rPr>
                <w:rFonts w:ascii="Times New Roman" w:hAnsi="Times New Roman" w:cs="Times New Roman" w:eastAsiaTheme="minorEastAsia"/>
                <w:color w:val="000000" w:themeColor="text1"/>
                <w:kern w:val="0"/>
                <w:sz w:val="18"/>
                <w:szCs w:val="18"/>
                <w14:textFill>
                  <w14:solidFill>
                    <w14:schemeClr w14:val="tx1"/>
                  </w14:solidFill>
                </w14:textFill>
              </w:rPr>
              <w:t>高剂量</w:t>
            </w:r>
            <w:r>
              <w:rPr>
                <w:rFonts w:hint="eastAsia" w:ascii="Times New Roman" w:hAnsi="Times New Roman" w:cs="Times New Roman" w:eastAsiaTheme="minorEastAsia"/>
                <w:color w:val="000000" w:themeColor="text1"/>
                <w:kern w:val="0"/>
                <w:sz w:val="18"/>
                <w:szCs w:val="18"/>
                <w14:textFill>
                  <w14:solidFill>
                    <w14:schemeClr w14:val="tx1"/>
                  </w14:solidFill>
                </w14:textFill>
              </w:rPr>
              <w:t xml:space="preserve">组 </w:t>
            </w:r>
            <w:r>
              <w:rPr>
                <w:rFonts w:ascii="Times New Roman" w:hAnsi="Times New Roman" w:cs="Times New Roman" w:eastAsiaTheme="minorEastAsia"/>
                <w:color w:val="000000" w:themeColor="text1"/>
                <w:kern w:val="0"/>
                <w:sz w:val="18"/>
                <w:szCs w:val="18"/>
                <w14:textFill>
                  <w14:solidFill>
                    <w14:schemeClr w14:val="tx1"/>
                  </w14:solidFill>
                </w14:textFill>
              </w:rPr>
              <w:t xml:space="preserve">High-dose </w:t>
            </w:r>
            <w:r>
              <w:rPr>
                <w:rFonts w:hint="eastAsia" w:ascii="Times New Roman" w:hAnsi="Times New Roman" w:cs="Times New Roman" w:eastAsiaTheme="minorEastAsia"/>
                <w:color w:val="000000" w:themeColor="text1"/>
                <w:kern w:val="0"/>
                <w:sz w:val="18"/>
                <w:szCs w:val="18"/>
                <w14:textFill>
                  <w14:solidFill>
                    <w14:schemeClr w14:val="tx1"/>
                  </w14:solidFill>
                </w14:textFill>
              </w:rPr>
              <w:t>group</w:t>
            </w:r>
          </w:p>
        </w:tc>
        <w:tc>
          <w:tcPr>
            <w:tcW w:w="1418" w:type="dxa"/>
            <w:tcBorders>
              <w:bottom w:val="nil"/>
            </w:tcBorders>
          </w:tcPr>
          <w:p w14:paraId="1E999A27">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53.88</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10.31</w:t>
            </w:r>
            <w:r>
              <w:rPr>
                <w:rFonts w:ascii="Times New Roman" w:hAnsi="Times New Roman" w:cs="Times New Roman" w:eastAsiaTheme="minorEastAsia"/>
                <w:color w:val="000000" w:themeColor="text1"/>
                <w:kern w:val="0"/>
                <w:sz w:val="18"/>
                <w:szCs w:val="18"/>
                <w:vertAlign w:val="superscript"/>
                <w14:textFill>
                  <w14:solidFill>
                    <w14:schemeClr w14:val="tx1"/>
                  </w14:solidFill>
                </w14:textFill>
              </w:rPr>
              <w:t>b</w:t>
            </w:r>
          </w:p>
        </w:tc>
        <w:tc>
          <w:tcPr>
            <w:tcW w:w="1559" w:type="dxa"/>
            <w:tcBorders>
              <w:bottom w:val="nil"/>
            </w:tcBorders>
          </w:tcPr>
          <w:p w14:paraId="05BB7E19">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6.00</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1.19</w:t>
            </w:r>
            <w:r>
              <w:rPr>
                <w:rFonts w:ascii="Times New Roman" w:hAnsi="Times New Roman" w:cs="Times New Roman" w:eastAsiaTheme="minorEastAsia"/>
                <w:color w:val="000000" w:themeColor="text1"/>
                <w:kern w:val="0"/>
                <w:sz w:val="18"/>
                <w:szCs w:val="18"/>
                <w:vertAlign w:val="superscript"/>
                <w14:textFill>
                  <w14:solidFill>
                    <w14:schemeClr w14:val="tx1"/>
                  </w14:solidFill>
                </w14:textFill>
              </w:rPr>
              <w:t>b</w:t>
            </w:r>
          </w:p>
        </w:tc>
        <w:tc>
          <w:tcPr>
            <w:tcW w:w="1418" w:type="dxa"/>
            <w:tcBorders>
              <w:bottom w:val="nil"/>
            </w:tcBorders>
          </w:tcPr>
          <w:p w14:paraId="04E133D7">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51.68</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6.72</w:t>
            </w:r>
            <w:r>
              <w:rPr>
                <w:rFonts w:ascii="Times New Roman" w:hAnsi="Times New Roman" w:cs="Times New Roman" w:eastAsiaTheme="minorEastAsia"/>
                <w:color w:val="000000" w:themeColor="text1"/>
                <w:kern w:val="0"/>
                <w:sz w:val="18"/>
                <w:szCs w:val="18"/>
                <w:vertAlign w:val="superscript"/>
                <w14:textFill>
                  <w14:solidFill>
                    <w14:schemeClr w14:val="tx1"/>
                  </w14:solidFill>
                </w14:textFill>
              </w:rPr>
              <w:t>b</w:t>
            </w:r>
          </w:p>
        </w:tc>
        <w:tc>
          <w:tcPr>
            <w:tcW w:w="1701" w:type="dxa"/>
            <w:tcBorders>
              <w:bottom w:val="nil"/>
            </w:tcBorders>
          </w:tcPr>
          <w:p w14:paraId="4E8E7FC5">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181.63</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17.67</w:t>
            </w:r>
            <w:r>
              <w:rPr>
                <w:rFonts w:ascii="Times New Roman" w:hAnsi="Times New Roman" w:cs="Times New Roman" w:eastAsiaTheme="minorEastAsia"/>
                <w:color w:val="000000" w:themeColor="text1"/>
                <w:kern w:val="0"/>
                <w:sz w:val="18"/>
                <w:szCs w:val="18"/>
                <w:vertAlign w:val="superscript"/>
                <w14:textFill>
                  <w14:solidFill>
                    <w14:schemeClr w14:val="tx1"/>
                  </w14:solidFill>
                </w14:textFill>
              </w:rPr>
              <w:t>b</w:t>
            </w:r>
          </w:p>
        </w:tc>
      </w:tr>
      <w:tr w14:paraId="03427119">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2268" w:type="dxa"/>
            <w:tcBorders>
              <w:top w:val="nil"/>
              <w:bottom w:val="single" w:color="000000" w:sz="12" w:space="0"/>
            </w:tcBorders>
          </w:tcPr>
          <w:p w14:paraId="64D8519E">
            <w:pPr>
              <w:spacing w:line="360" w:lineRule="auto"/>
              <w:jc w:val="left"/>
              <w:rPr>
                <w:rFonts w:ascii="Times New Roman" w:hAnsi="Times New Roman" w:cs="Times New Roman" w:eastAsiaTheme="minorEastAsia"/>
                <w:color w:val="000000" w:themeColor="text1"/>
                <w:kern w:val="0"/>
                <w:sz w:val="18"/>
                <w:szCs w:val="18"/>
                <w14:textFill>
                  <w14:solidFill>
                    <w14:schemeClr w14:val="tx1"/>
                  </w14:solidFill>
                </w14:textFill>
              </w:rPr>
            </w:pPr>
            <w:r>
              <w:rPr>
                <w:rFonts w:ascii="Times New Roman" w:hAnsi="Times New Roman" w:cs="Times New Roman" w:eastAsiaTheme="minorEastAsia"/>
                <w:color w:val="000000" w:themeColor="text1"/>
                <w:kern w:val="0"/>
                <w:sz w:val="18"/>
                <w:szCs w:val="18"/>
                <w14:textFill>
                  <w14:solidFill>
                    <w14:schemeClr w14:val="tx1"/>
                  </w14:solidFill>
                </w14:textFill>
              </w:rPr>
              <w:t>低剂量</w:t>
            </w:r>
            <w:r>
              <w:rPr>
                <w:rFonts w:hint="eastAsia" w:ascii="Times New Roman" w:hAnsi="Times New Roman" w:cs="Times New Roman" w:eastAsiaTheme="minorEastAsia"/>
                <w:color w:val="000000" w:themeColor="text1"/>
                <w:kern w:val="0"/>
                <w:sz w:val="18"/>
                <w:szCs w:val="18"/>
                <w14:textFill>
                  <w14:solidFill>
                    <w14:schemeClr w14:val="tx1"/>
                  </w14:solidFill>
                </w14:textFill>
              </w:rPr>
              <w:t xml:space="preserve">组 </w:t>
            </w:r>
            <w:r>
              <w:rPr>
                <w:rFonts w:ascii="Times New Roman" w:hAnsi="Times New Roman" w:cs="Times New Roman" w:eastAsiaTheme="minorEastAsia"/>
                <w:color w:val="000000" w:themeColor="text1"/>
                <w:kern w:val="0"/>
                <w:sz w:val="18"/>
                <w:szCs w:val="18"/>
                <w14:textFill>
                  <w14:solidFill>
                    <w14:schemeClr w14:val="tx1"/>
                  </w14:solidFill>
                </w14:textFill>
              </w:rPr>
              <w:t xml:space="preserve">Low-dose </w:t>
            </w:r>
            <w:r>
              <w:rPr>
                <w:rFonts w:hint="eastAsia" w:ascii="Times New Roman" w:hAnsi="Times New Roman" w:cs="Times New Roman" w:eastAsiaTheme="minorEastAsia"/>
                <w:color w:val="000000" w:themeColor="text1"/>
                <w:kern w:val="0"/>
                <w:sz w:val="18"/>
                <w:szCs w:val="18"/>
                <w14:textFill>
                  <w14:solidFill>
                    <w14:schemeClr w14:val="tx1"/>
                  </w14:solidFill>
                </w14:textFill>
              </w:rPr>
              <w:t>group</w:t>
            </w:r>
          </w:p>
        </w:tc>
        <w:tc>
          <w:tcPr>
            <w:tcW w:w="1418" w:type="dxa"/>
            <w:tcBorders>
              <w:top w:val="nil"/>
              <w:bottom w:val="single" w:color="000000" w:sz="12" w:space="0"/>
            </w:tcBorders>
          </w:tcPr>
          <w:p w14:paraId="59C00432">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59.50</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 xml:space="preserve">10.11 </w:t>
            </w:r>
          </w:p>
        </w:tc>
        <w:tc>
          <w:tcPr>
            <w:tcW w:w="1559" w:type="dxa"/>
            <w:tcBorders>
              <w:top w:val="nil"/>
              <w:bottom w:val="single" w:color="000000" w:sz="12" w:space="0"/>
            </w:tcBorders>
          </w:tcPr>
          <w:p w14:paraId="366DDE49">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6.73</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 xml:space="preserve">1.00 </w:t>
            </w:r>
          </w:p>
        </w:tc>
        <w:tc>
          <w:tcPr>
            <w:tcW w:w="1418" w:type="dxa"/>
            <w:tcBorders>
              <w:top w:val="nil"/>
              <w:bottom w:val="single" w:color="000000" w:sz="12" w:space="0"/>
            </w:tcBorders>
          </w:tcPr>
          <w:p w14:paraId="2FF5747B">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46.28</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 xml:space="preserve">6.35 </w:t>
            </w:r>
          </w:p>
        </w:tc>
        <w:tc>
          <w:tcPr>
            <w:tcW w:w="1701" w:type="dxa"/>
            <w:tcBorders>
              <w:top w:val="nil"/>
              <w:bottom w:val="single" w:color="000000" w:sz="12" w:space="0"/>
            </w:tcBorders>
          </w:tcPr>
          <w:p w14:paraId="768263FA">
            <w:pPr>
              <w:spacing w:line="360" w:lineRule="auto"/>
              <w:jc w:val="center"/>
              <w:rPr>
                <w:rFonts w:ascii="Times New Roman" w:hAnsi="Times New Roman" w:cs="Times New Roman" w:eastAsiaTheme="minorEastAsia"/>
                <w:bCs/>
                <w:color w:val="000000" w:themeColor="text1"/>
                <w:kern w:val="0"/>
                <w:sz w:val="18"/>
                <w:szCs w:val="18"/>
                <w14:textFill>
                  <w14:solidFill>
                    <w14:schemeClr w14:val="tx1"/>
                  </w14:solidFill>
                </w14:textFill>
              </w:rPr>
            </w:pPr>
            <w:r>
              <w:rPr>
                <w:rFonts w:ascii="Times New Roman" w:hAnsi="Times New Roman" w:cs="Times New Roman" w:eastAsiaTheme="minorEastAsia"/>
                <w:bCs/>
                <w:color w:val="000000" w:themeColor="text1"/>
                <w:kern w:val="0"/>
                <w:sz w:val="18"/>
                <w:szCs w:val="18"/>
                <w14:textFill>
                  <w14:solidFill>
                    <w14:schemeClr w14:val="tx1"/>
                  </w14:solidFill>
                </w14:textFill>
              </w:rPr>
              <w:t>167.58</w:t>
            </w:r>
            <w:r>
              <w:rPr>
                <w:rFonts w:hint="eastAsia" w:ascii="Times New Roman" w:hAnsi="Times New Roman" w:cs="Times New Roman" w:eastAsiaTheme="minorEastAsia"/>
                <w:bCs/>
                <w:color w:val="000000" w:themeColor="text1"/>
                <w:kern w:val="0"/>
                <w:sz w:val="18"/>
                <w:szCs w:val="18"/>
                <w14:textFill>
                  <w14:solidFill>
                    <w14:schemeClr w14:val="tx1"/>
                  </w14:solidFill>
                </w14:textFill>
              </w:rPr>
              <w:t>±</w:t>
            </w:r>
            <w:r>
              <w:rPr>
                <w:rFonts w:ascii="Times New Roman" w:hAnsi="Times New Roman" w:cs="Times New Roman" w:eastAsiaTheme="minorEastAsia"/>
                <w:bCs/>
                <w:color w:val="000000" w:themeColor="text1"/>
                <w:kern w:val="0"/>
                <w:sz w:val="18"/>
                <w:szCs w:val="18"/>
                <w14:textFill>
                  <w14:solidFill>
                    <w14:schemeClr w14:val="tx1"/>
                  </w14:solidFill>
                </w14:textFill>
              </w:rPr>
              <w:t xml:space="preserve">18.89 </w:t>
            </w:r>
          </w:p>
        </w:tc>
      </w:tr>
    </w:tbl>
    <w:p w14:paraId="218E62B5">
      <w:pPr>
        <w:spacing w:before="156" w:beforeLines="50"/>
        <w:jc w:val="left"/>
        <w:rPr>
          <w:rFonts w:ascii="Times New Roman" w:hAnsi="Times New Roman" w:cs="Times New Roman"/>
          <w:szCs w:val="21"/>
        </w:rPr>
      </w:pPr>
    </w:p>
    <w:p w14:paraId="711EBAD6">
      <w:pPr>
        <w:spacing w:before="156" w:beforeLines="50"/>
        <w:jc w:val="left"/>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 xml:space="preserve">.6  </w:t>
      </w:r>
      <w:r>
        <w:rPr>
          <w:rFonts w:hint="eastAsia" w:ascii="Times New Roman" w:hAnsi="Times New Roman" w:cs="Times New Roman"/>
          <w:szCs w:val="21"/>
        </w:rPr>
        <w:t>××对小鼠睾丸组织病变的影响</w:t>
      </w:r>
      <w:r>
        <w:rPr>
          <w:rFonts w:ascii="Times New Roman" w:hAnsi="Times New Roman" w:cs="Times New Roman"/>
          <w:szCs w:val="21"/>
        </w:rPr>
        <w:t xml:space="preserve">  </w:t>
      </w:r>
      <w:r>
        <w:rPr>
          <w:rFonts w:hint="eastAsia" w:ascii="Times New Roman" w:hAnsi="Times New Roman" w:cs="Times New Roman"/>
          <w:szCs w:val="21"/>
        </w:rPr>
        <w:t>小鼠睾丸组织病理学变化如图5所示，……。</w:t>
      </w:r>
    </w:p>
    <w:p w14:paraId="137CE6D9">
      <w:pPr>
        <w:spacing w:before="156" w:beforeLines="50"/>
        <w:jc w:val="left"/>
        <w:rPr>
          <w:rFonts w:ascii="Times New Roman" w:hAnsi="Times New Roman" w:cs="Times New Roman"/>
          <w:szCs w:val="21"/>
        </w:rPr>
      </w:pPr>
      <w:r>
        <w:drawing>
          <wp:anchor distT="0" distB="0" distL="114300" distR="114300" simplePos="0" relativeHeight="251662336" behindDoc="0" locked="0" layoutInCell="1" allowOverlap="1">
            <wp:simplePos x="0" y="0"/>
            <wp:positionH relativeFrom="margin">
              <wp:align>center</wp:align>
            </wp:positionH>
            <wp:positionV relativeFrom="paragraph">
              <wp:posOffset>127635</wp:posOffset>
            </wp:positionV>
            <wp:extent cx="3689350" cy="3152775"/>
            <wp:effectExtent l="0" t="0" r="6350" b="9525"/>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3689405" cy="3153060"/>
                    </a:xfrm>
                    <a:prstGeom prst="rect">
                      <a:avLst/>
                    </a:prstGeom>
                  </pic:spPr>
                </pic:pic>
              </a:graphicData>
            </a:graphic>
          </wp:anchor>
        </w:drawing>
      </w:r>
    </w:p>
    <w:p w14:paraId="4D361C10">
      <w:pPr>
        <w:jc w:val="center"/>
        <w:rPr>
          <w:rFonts w:ascii="Times New Roman" w:hAnsi="Times New Roman" w:cs="Times New Roman"/>
          <w:sz w:val="18"/>
          <w:szCs w:val="18"/>
        </w:rPr>
      </w:pPr>
    </w:p>
    <w:p w14:paraId="19733164">
      <w:pPr>
        <w:jc w:val="center"/>
        <w:rPr>
          <w:rFonts w:ascii="Times New Roman" w:hAnsi="Times New Roman" w:cs="Times New Roman"/>
          <w:sz w:val="18"/>
          <w:szCs w:val="18"/>
        </w:rPr>
      </w:pPr>
    </w:p>
    <w:p w14:paraId="50955A5F">
      <w:pPr>
        <w:jc w:val="center"/>
        <w:rPr>
          <w:rFonts w:ascii="Times New Roman" w:hAnsi="Times New Roman" w:cs="Times New Roman"/>
          <w:sz w:val="18"/>
          <w:szCs w:val="18"/>
        </w:rPr>
      </w:pPr>
    </w:p>
    <w:p w14:paraId="26DCC287">
      <w:pPr>
        <w:jc w:val="center"/>
        <w:rPr>
          <w:rFonts w:ascii="Times New Roman" w:hAnsi="Times New Roman" w:cs="Times New Roman"/>
          <w:sz w:val="18"/>
          <w:szCs w:val="18"/>
        </w:rPr>
      </w:pPr>
    </w:p>
    <w:p w14:paraId="1678024D">
      <w:pPr>
        <w:jc w:val="center"/>
        <w:rPr>
          <w:rFonts w:ascii="Times New Roman" w:hAnsi="Times New Roman" w:cs="Times New Roman"/>
          <w:sz w:val="18"/>
          <w:szCs w:val="18"/>
        </w:rPr>
      </w:pPr>
    </w:p>
    <w:p w14:paraId="4934B6DC">
      <w:pPr>
        <w:jc w:val="center"/>
        <w:rPr>
          <w:rFonts w:ascii="Times New Roman" w:hAnsi="Times New Roman" w:cs="Times New Roman"/>
          <w:sz w:val="18"/>
          <w:szCs w:val="18"/>
        </w:rPr>
      </w:pPr>
    </w:p>
    <w:p w14:paraId="78C3846B">
      <w:pPr>
        <w:jc w:val="center"/>
        <w:rPr>
          <w:rFonts w:ascii="Times New Roman" w:hAnsi="Times New Roman" w:cs="Times New Roman"/>
          <w:sz w:val="18"/>
          <w:szCs w:val="18"/>
        </w:rPr>
      </w:pPr>
    </w:p>
    <w:p w14:paraId="6AC309D1">
      <w:pPr>
        <w:jc w:val="center"/>
        <w:rPr>
          <w:rFonts w:ascii="Times New Roman" w:hAnsi="Times New Roman" w:cs="Times New Roman"/>
          <w:sz w:val="18"/>
          <w:szCs w:val="18"/>
        </w:rPr>
      </w:pPr>
    </w:p>
    <w:p w14:paraId="162A1E25">
      <w:pPr>
        <w:jc w:val="center"/>
        <w:rPr>
          <w:rFonts w:ascii="Times New Roman" w:hAnsi="Times New Roman" w:cs="Times New Roman"/>
          <w:sz w:val="18"/>
          <w:szCs w:val="18"/>
        </w:rPr>
      </w:pPr>
    </w:p>
    <w:p w14:paraId="0A72380F">
      <w:pPr>
        <w:jc w:val="center"/>
        <w:rPr>
          <w:rFonts w:ascii="Times New Roman" w:hAnsi="Times New Roman" w:cs="Times New Roman"/>
          <w:sz w:val="18"/>
          <w:szCs w:val="18"/>
        </w:rPr>
      </w:pPr>
    </w:p>
    <w:p w14:paraId="7817262E">
      <w:pPr>
        <w:jc w:val="center"/>
        <w:rPr>
          <w:rFonts w:ascii="Times New Roman" w:hAnsi="Times New Roman" w:cs="Times New Roman"/>
          <w:sz w:val="18"/>
          <w:szCs w:val="18"/>
        </w:rPr>
      </w:pPr>
    </w:p>
    <w:p w14:paraId="1CEA75E2">
      <w:pPr>
        <w:jc w:val="center"/>
        <w:rPr>
          <w:rFonts w:ascii="Times New Roman" w:hAnsi="Times New Roman" w:cs="Times New Roman"/>
          <w:sz w:val="18"/>
          <w:szCs w:val="18"/>
        </w:rPr>
      </w:pPr>
    </w:p>
    <w:p w14:paraId="7DF05394">
      <w:pPr>
        <w:jc w:val="center"/>
        <w:rPr>
          <w:rFonts w:ascii="Times New Roman" w:hAnsi="Times New Roman" w:cs="Times New Roman"/>
          <w:sz w:val="18"/>
          <w:szCs w:val="18"/>
        </w:rPr>
      </w:pPr>
    </w:p>
    <w:p w14:paraId="278E0A39">
      <w:pPr>
        <w:jc w:val="center"/>
        <w:rPr>
          <w:rFonts w:ascii="Times New Roman" w:hAnsi="Times New Roman" w:cs="Times New Roman"/>
          <w:sz w:val="18"/>
          <w:szCs w:val="18"/>
        </w:rPr>
      </w:pPr>
    </w:p>
    <w:p w14:paraId="0418DDB6">
      <w:pPr>
        <w:spacing w:line="360" w:lineRule="auto"/>
        <w:rPr>
          <w:rFonts w:ascii="Times New Roman" w:hAnsi="Times New Roman" w:cs="Times New Roman"/>
          <w:szCs w:val="21"/>
        </w:rPr>
      </w:pPr>
    </w:p>
    <w:p w14:paraId="01B2428C">
      <w:pPr>
        <w:jc w:val="center"/>
        <w:rPr>
          <w:rFonts w:ascii="Times New Roman" w:hAnsi="Times New Roman" w:cs="Times New Roman"/>
          <w:sz w:val="18"/>
          <w:szCs w:val="18"/>
        </w:rPr>
      </w:pPr>
      <w:commentRangeStart w:id="43"/>
      <w:r>
        <w:rPr>
          <w:rFonts w:ascii="Times New Roman" w:hAnsi="Times New Roman" w:eastAsia="黑体" w:cs="Times New Roman"/>
          <w:sz w:val="18"/>
          <w:szCs w:val="18"/>
        </w:rPr>
        <w:t xml:space="preserve">图5 </w:t>
      </w:r>
      <w:commentRangeEnd w:id="43"/>
      <w:r>
        <w:rPr>
          <w:rStyle w:val="14"/>
        </w:rPr>
        <w:commentReference w:id="43"/>
      </w:r>
      <w:r>
        <w:rPr>
          <w:rFonts w:ascii="Times New Roman" w:hAnsi="Times New Roman" w:eastAsia="黑体" w:cs="Times New Roman"/>
          <w:sz w:val="18"/>
          <w:szCs w:val="18"/>
        </w:rPr>
        <w:t xml:space="preserve"> 小鼠</w:t>
      </w:r>
      <w:r>
        <w:rPr>
          <w:rFonts w:hint="eastAsia" w:ascii="Times New Roman" w:hAnsi="Times New Roman" w:eastAsia="黑体" w:cs="Times New Roman"/>
          <w:sz w:val="18"/>
          <w:szCs w:val="18"/>
        </w:rPr>
        <w:t>睾丸</w:t>
      </w:r>
      <w:r>
        <w:rPr>
          <w:rFonts w:ascii="Times New Roman" w:hAnsi="Times New Roman" w:eastAsia="黑体" w:cs="Times New Roman"/>
          <w:sz w:val="18"/>
          <w:szCs w:val="18"/>
        </w:rPr>
        <w:t>组织</w:t>
      </w:r>
      <w:r>
        <w:rPr>
          <w:rFonts w:hint="eastAsia" w:ascii="Times New Roman" w:hAnsi="Times New Roman" w:eastAsia="黑体" w:cs="Times New Roman"/>
          <w:sz w:val="18"/>
          <w:szCs w:val="18"/>
        </w:rPr>
        <w:t>病理学观察（H</w:t>
      </w:r>
      <w:r>
        <w:rPr>
          <w:rFonts w:ascii="Times New Roman" w:hAnsi="Times New Roman" w:eastAsia="黑体" w:cs="Times New Roman"/>
          <w:sz w:val="18"/>
          <w:szCs w:val="18"/>
        </w:rPr>
        <w:t>.E.</w:t>
      </w:r>
      <w:r>
        <w:rPr>
          <w:rFonts w:hint="eastAsia" w:ascii="Times New Roman" w:hAnsi="Times New Roman" w:eastAsia="黑体" w:cs="Times New Roman"/>
          <w:sz w:val="18"/>
          <w:szCs w:val="18"/>
        </w:rPr>
        <w:t>染色，</w:t>
      </w:r>
      <w:commentRangeStart w:id="44"/>
      <w:r>
        <w:rPr>
          <w:rFonts w:ascii="Times New Roman" w:hAnsi="Times New Roman" w:eastAsia="黑体" w:cs="Times New Roman"/>
          <w:sz w:val="18"/>
          <w:szCs w:val="18"/>
        </w:rPr>
        <w:t>200</w:t>
      </w:r>
      <w:r>
        <w:rPr>
          <w:rFonts w:hint="eastAsia" w:ascii="Times New Roman" w:hAnsi="Times New Roman" w:eastAsia="黑体" w:cs="Times New Roman"/>
          <w:sz w:val="18"/>
          <w:szCs w:val="18"/>
        </w:rPr>
        <w:t>×</w:t>
      </w:r>
      <w:commentRangeEnd w:id="44"/>
      <w:r>
        <w:rPr>
          <w:rStyle w:val="14"/>
        </w:rPr>
        <w:commentReference w:id="44"/>
      </w:r>
      <w:r>
        <w:rPr>
          <w:rFonts w:hint="eastAsia" w:ascii="Times New Roman" w:hAnsi="Times New Roman" w:eastAsia="黑体" w:cs="Times New Roman"/>
          <w:sz w:val="18"/>
          <w:szCs w:val="18"/>
        </w:rPr>
        <w:t>）</w:t>
      </w:r>
      <w:r>
        <w:rPr>
          <w:rFonts w:ascii="Times New Roman" w:hAnsi="Times New Roman" w:cs="Times New Roman"/>
          <w:sz w:val="18"/>
          <w:szCs w:val="18"/>
        </w:rPr>
        <w:t xml:space="preserve"> </w:t>
      </w:r>
    </w:p>
    <w:p w14:paraId="409689ED">
      <w:pPr>
        <w:jc w:val="center"/>
        <w:rPr>
          <w:rFonts w:ascii="Times New Roman" w:hAnsi="Times New Roman" w:eastAsia="黑体" w:cs="Times New Roman"/>
          <w:sz w:val="18"/>
          <w:szCs w:val="18"/>
        </w:rPr>
      </w:pPr>
      <w:r>
        <w:rPr>
          <w:rFonts w:ascii="Times New Roman" w:hAnsi="Times New Roman" w:cs="Times New Roman"/>
          <w:sz w:val="18"/>
          <w:szCs w:val="18"/>
        </w:rPr>
        <w:t xml:space="preserve">Fig. 5  </w:t>
      </w:r>
      <w:r>
        <w:rPr>
          <w:rFonts w:ascii="Times New Roman" w:hAnsi="Times New Roman" w:eastAsia="黑体" w:cs="Times New Roman"/>
          <w:sz w:val="18"/>
          <w:szCs w:val="18"/>
        </w:rPr>
        <w:t>Histopatholog</w:t>
      </w:r>
      <w:r>
        <w:rPr>
          <w:rFonts w:hint="eastAsia" w:ascii="Times New Roman" w:hAnsi="Times New Roman" w:eastAsia="黑体" w:cs="Times New Roman"/>
          <w:sz w:val="18"/>
          <w:szCs w:val="18"/>
        </w:rPr>
        <w:t>ical</w:t>
      </w:r>
      <w:r>
        <w:rPr>
          <w:rFonts w:ascii="Times New Roman" w:hAnsi="Times New Roman" w:eastAsia="黑体" w:cs="Times New Roman"/>
          <w:sz w:val="18"/>
          <w:szCs w:val="18"/>
        </w:rPr>
        <w:t xml:space="preserve"> observation of testicular tissues of </w:t>
      </w:r>
      <w:r>
        <w:rPr>
          <w:rFonts w:ascii="Times New Roman" w:hAnsi="Times New Roman" w:cs="Times New Roman"/>
          <w:sz w:val="18"/>
          <w:szCs w:val="18"/>
        </w:rPr>
        <w:t>m</w:t>
      </w:r>
      <w:r>
        <w:rPr>
          <w:rFonts w:ascii="Times New Roman" w:hAnsi="Times New Roman" w:eastAsia="黑体" w:cs="Times New Roman"/>
          <w:sz w:val="18"/>
          <w:szCs w:val="18"/>
        </w:rPr>
        <w:t>ice (H.E. stain</w:t>
      </w:r>
      <w:r>
        <w:rPr>
          <w:rFonts w:hint="eastAsia" w:ascii="Times New Roman" w:hAnsi="Times New Roman" w:eastAsia="黑体" w:cs="Times New Roman"/>
          <w:sz w:val="18"/>
          <w:szCs w:val="18"/>
        </w:rPr>
        <w:t>ing</w:t>
      </w:r>
      <w:r>
        <w:rPr>
          <w:rFonts w:ascii="Times New Roman" w:hAnsi="Times New Roman" w:eastAsia="黑体" w:cs="Times New Roman"/>
          <w:sz w:val="18"/>
          <w:szCs w:val="18"/>
        </w:rPr>
        <w:t>, 200</w:t>
      </w:r>
      <w:r>
        <w:rPr>
          <w:rFonts w:hint="eastAsia" w:ascii="Times New Roman" w:hAnsi="Times New Roman" w:eastAsia="黑体" w:cs="Times New Roman"/>
          <w:sz w:val="18"/>
          <w:szCs w:val="18"/>
        </w:rPr>
        <w:t>×</w:t>
      </w:r>
      <w:r>
        <w:rPr>
          <w:rFonts w:ascii="Times New Roman" w:hAnsi="Times New Roman" w:eastAsia="黑体" w:cs="Times New Roman"/>
          <w:sz w:val="18"/>
          <w:szCs w:val="18"/>
        </w:rPr>
        <w:t>)</w:t>
      </w:r>
    </w:p>
    <w:p w14:paraId="3B121569">
      <w:pPr>
        <w:jc w:val="center"/>
        <w:rPr>
          <w:rFonts w:ascii="Times New Roman" w:hAnsi="Times New Roman" w:cs="Times New Roman"/>
          <w:sz w:val="15"/>
          <w:szCs w:val="15"/>
        </w:rPr>
      </w:pPr>
      <w:commentRangeStart w:id="45"/>
      <w:r>
        <w:rPr>
          <w:rFonts w:hint="eastAsia" w:ascii="Times New Roman" w:hAnsi="Times New Roman" w:cs="Times New Roman"/>
          <w:sz w:val="15"/>
          <w:szCs w:val="15"/>
        </w:rPr>
        <w:t>A</w:t>
      </w:r>
      <w:r>
        <w:rPr>
          <w:rFonts w:ascii="Times New Roman" w:hAnsi="Times New Roman" w:cs="Times New Roman"/>
          <w:sz w:val="15"/>
          <w:szCs w:val="15"/>
        </w:rPr>
        <w:t xml:space="preserve">: </w:t>
      </w:r>
      <w:r>
        <w:rPr>
          <w:rFonts w:hint="eastAsia" w:ascii="Times New Roman" w:hAnsi="Times New Roman" w:cs="Times New Roman"/>
          <w:sz w:val="15"/>
          <w:szCs w:val="15"/>
        </w:rPr>
        <w:t>对照组</w:t>
      </w:r>
      <w:commentRangeEnd w:id="45"/>
      <w:r>
        <w:rPr>
          <w:rStyle w:val="14"/>
        </w:rPr>
        <w:commentReference w:id="45"/>
      </w:r>
      <w:r>
        <w:rPr>
          <w:rFonts w:hint="eastAsia" w:ascii="Times New Roman" w:hAnsi="Times New Roman" w:cs="Times New Roman"/>
          <w:sz w:val="15"/>
          <w:szCs w:val="15"/>
        </w:rPr>
        <w:t>；B：模型组；C：高剂量组；D：低剂量组</w:t>
      </w:r>
    </w:p>
    <w:p w14:paraId="3D419480">
      <w:pPr>
        <w:jc w:val="center"/>
        <w:rPr>
          <w:rFonts w:ascii="Times New Roman" w:hAnsi="Times New Roman" w:cs="Times New Roman"/>
          <w:sz w:val="15"/>
          <w:szCs w:val="15"/>
        </w:rPr>
      </w:pPr>
      <w:commentRangeStart w:id="46"/>
      <w:r>
        <w:rPr>
          <w:rFonts w:hint="eastAsia" w:ascii="Times New Roman" w:hAnsi="Times New Roman" w:cs="Times New Roman"/>
          <w:sz w:val="15"/>
          <w:szCs w:val="15"/>
        </w:rPr>
        <w:t>黄色箭头</w:t>
      </w:r>
      <w:commentRangeEnd w:id="46"/>
      <w:r>
        <w:rPr>
          <w:rStyle w:val="14"/>
        </w:rPr>
        <w:commentReference w:id="46"/>
      </w:r>
      <w:r>
        <w:rPr>
          <w:rFonts w:hint="eastAsia" w:ascii="Times New Roman" w:hAnsi="Times New Roman" w:cs="Times New Roman"/>
          <w:sz w:val="15"/>
          <w:szCs w:val="15"/>
        </w:rPr>
        <w:t>：曲细精管；绿色箭头：支持细胞、生精细胞和镜子</w:t>
      </w:r>
    </w:p>
    <w:p w14:paraId="1AAFDC2D">
      <w:pPr>
        <w:jc w:val="center"/>
        <w:rPr>
          <w:rFonts w:ascii="Times New Roman" w:hAnsi="Times New Roman" w:cs="Times New Roman"/>
          <w:sz w:val="15"/>
          <w:szCs w:val="15"/>
        </w:rPr>
      </w:pPr>
      <w:r>
        <w:rPr>
          <w:rFonts w:ascii="Times New Roman" w:hAnsi="Times New Roman" w:cs="Times New Roman"/>
          <w:sz w:val="15"/>
          <w:szCs w:val="15"/>
        </w:rPr>
        <w:t>A: Control group; B: Model group; C: High-dose group; D</w:t>
      </w:r>
      <w:r>
        <w:rPr>
          <w:rFonts w:hint="eastAsia" w:ascii="Times New Roman" w:hAnsi="Times New Roman" w:cs="Times New Roman"/>
          <w:sz w:val="15"/>
          <w:szCs w:val="15"/>
        </w:rPr>
        <w:t>:</w:t>
      </w:r>
      <w:r>
        <w:rPr>
          <w:rFonts w:ascii="Times New Roman" w:hAnsi="Times New Roman" w:cs="Times New Roman"/>
          <w:sz w:val="15"/>
          <w:szCs w:val="15"/>
        </w:rPr>
        <w:t xml:space="preserve"> Low-dose group</w:t>
      </w:r>
    </w:p>
    <w:p w14:paraId="66A735FD">
      <w:pPr>
        <w:jc w:val="center"/>
        <w:rPr>
          <w:rFonts w:ascii="Times New Roman" w:hAnsi="Times New Roman" w:cs="Times New Roman"/>
          <w:sz w:val="15"/>
          <w:szCs w:val="15"/>
        </w:rPr>
      </w:pPr>
      <w:r>
        <w:rPr>
          <w:rFonts w:hint="eastAsia" w:ascii="Times New Roman" w:hAnsi="Times New Roman" w:cs="Times New Roman"/>
          <w:sz w:val="15"/>
          <w:szCs w:val="15"/>
        </w:rPr>
        <w:t>Yellow arrows：Seminiferous tubules；Green arrows：Sertoli cells，spermatogenic cells and sperm</w:t>
      </w:r>
    </w:p>
    <w:p w14:paraId="76C2BFA9">
      <w:pPr>
        <w:spacing w:line="360" w:lineRule="auto"/>
        <w:rPr>
          <w:rFonts w:ascii="黑体" w:hAnsi="黑体" w:eastAsia="黑体" w:cs="Times New Roman"/>
          <w:szCs w:val="21"/>
        </w:rPr>
      </w:pPr>
      <w:r>
        <w:rPr>
          <w:rFonts w:ascii="黑体" w:hAnsi="黑体" w:eastAsia="黑体" w:cs="Times New Roman"/>
          <w:szCs w:val="21"/>
        </w:rPr>
        <w:t>3</w:t>
      </w:r>
      <w:r>
        <w:rPr>
          <w:rFonts w:hint="eastAsia" w:ascii="黑体" w:hAnsi="黑体" w:eastAsia="黑体" w:cs="Times New Roman"/>
          <w:szCs w:val="21"/>
        </w:rPr>
        <w:t xml:space="preserve">  </w:t>
      </w:r>
      <w:commentRangeStart w:id="47"/>
      <w:r>
        <w:rPr>
          <w:rFonts w:hint="eastAsia" w:ascii="黑体" w:hAnsi="黑体" w:eastAsia="黑体" w:cs="Times New Roman"/>
          <w:szCs w:val="21"/>
        </w:rPr>
        <w:t>讨论</w:t>
      </w:r>
      <w:commentRangeEnd w:id="47"/>
      <w:r>
        <w:rPr>
          <w:rStyle w:val="14"/>
        </w:rPr>
        <w:commentReference w:id="47"/>
      </w:r>
    </w:p>
    <w:p w14:paraId="106E15A5">
      <w:pPr>
        <w:spacing w:line="360" w:lineRule="auto"/>
        <w:ind w:firstLine="435"/>
        <w:rPr>
          <w:rFonts w:ascii="Times New Roman" w:hAnsi="Times New Roman" w:cs="Times New Roman"/>
          <w:szCs w:val="21"/>
        </w:rPr>
      </w:pPr>
      <w:r>
        <w:rPr>
          <w:rFonts w:hint="eastAsia" w:ascii="Times New Roman" w:hAnsi="Times New Roman" w:cs="Times New Roman"/>
          <w:szCs w:val="21"/>
        </w:rPr>
        <w:t>研究性稿件讨论部分通常包括以下内容： 回顾研究的主要目的或假设，探讨所得结果是否符合预期，如果未达到，则说明原因；概述最重要的结果，指出它能否支持先前的假设以及是否与其他学者的结果一致，如果不一致，则说明原因；对结果提出说明、解释或猜测，根据这些结果能得出什么结论或推论；指出研究的局限性以及这些局限性对研究结果的影响，并指出进一步的研究题目或方向；指出结果的理论意义和实际应用价值。讨论部分</w:t>
      </w:r>
      <w:r>
        <w:rPr>
          <w:rFonts w:hint="eastAsia" w:ascii="Times New Roman" w:hAnsi="Times New Roman" w:cs="Times New Roman"/>
          <w:color w:val="FF0000"/>
          <w:szCs w:val="21"/>
        </w:rPr>
        <w:t>一定不要</w:t>
      </w:r>
      <w:r>
        <w:rPr>
          <w:rFonts w:hint="eastAsia" w:ascii="Times New Roman" w:hAnsi="Times New Roman" w:cs="Times New Roman"/>
          <w:szCs w:val="21"/>
        </w:rPr>
        <w:t>仅仅对结果进行罗列。</w:t>
      </w:r>
    </w:p>
    <w:p w14:paraId="6009E2B4">
      <w:pPr>
        <w:spacing w:line="360" w:lineRule="auto"/>
        <w:ind w:firstLine="420" w:firstLineChars="200"/>
        <w:rPr>
          <w:rFonts w:ascii="Times New Roman" w:hAnsi="Times New Roman" w:cs="Times New Roman"/>
          <w:szCs w:val="21"/>
        </w:rPr>
      </w:pPr>
      <w:r>
        <w:rPr>
          <w:rFonts w:hint="eastAsia" w:ascii="Times New Roman" w:hAnsi="Times New Roman" w:cs="Times New Roman"/>
          <w:szCs w:val="21"/>
        </w:rPr>
        <w:t>讨论规范写作的原则是： 解释所取得的研究成果；说明成果的意义；指出自己的成果与前人研究成果或观点的异同；讨论尚未定论之处和相反的结果；提出研究的问题和方向。 最主要的是突出首创性和创新性，说明研究结果的必然性或偶然性。</w:t>
      </w:r>
    </w:p>
    <w:p w14:paraId="0B655B07">
      <w:pPr>
        <w:spacing w:line="360" w:lineRule="auto"/>
        <w:ind w:firstLine="420" w:firstLineChars="200"/>
        <w:rPr>
          <w:rFonts w:cs="宋体"/>
          <w:kern w:val="0"/>
          <w:szCs w:val="21"/>
        </w:rPr>
      </w:pPr>
    </w:p>
    <w:p w14:paraId="695EE9F1">
      <w:pPr>
        <w:spacing w:line="360" w:lineRule="auto"/>
        <w:ind w:firstLine="420" w:firstLineChars="200"/>
        <w:rPr>
          <w:rFonts w:cs="宋体"/>
          <w:kern w:val="0"/>
          <w:szCs w:val="21"/>
        </w:rPr>
      </w:pPr>
      <w:r>
        <w:rPr>
          <w:rFonts w:hint="eastAsia" w:cs="宋体"/>
          <w:kern w:val="0"/>
          <w:szCs w:val="21"/>
        </w:rPr>
        <w:t xml:space="preserve">座机： </w:t>
      </w:r>
      <w:r>
        <w:rPr>
          <w:rFonts w:cs="宋体"/>
          <w:kern w:val="0"/>
          <w:szCs w:val="21"/>
        </w:rPr>
        <w:t xml:space="preserve">     </w:t>
      </w:r>
      <w:r>
        <w:rPr>
          <w:rFonts w:hint="eastAsia" w:cs="宋体"/>
          <w:kern w:val="0"/>
          <w:szCs w:val="21"/>
        </w:rPr>
        <w:t xml:space="preserve">，手机（一作和通信）： </w:t>
      </w:r>
      <w:r>
        <w:rPr>
          <w:rFonts w:cs="宋体"/>
          <w:kern w:val="0"/>
          <w:szCs w:val="21"/>
        </w:rPr>
        <w:t xml:space="preserve">     </w:t>
      </w:r>
      <w:r>
        <w:rPr>
          <w:rFonts w:hint="eastAsia" w:cs="宋体"/>
          <w:kern w:val="0"/>
          <w:szCs w:val="21"/>
        </w:rPr>
        <w:t>，仅供联系来稿事宜</w:t>
      </w:r>
    </w:p>
    <w:p w14:paraId="2452CFDF">
      <w:pPr>
        <w:spacing w:line="360" w:lineRule="auto"/>
        <w:ind w:firstLine="420" w:firstLineChars="200"/>
        <w:rPr>
          <w:rFonts w:ascii="Times New Roman" w:hAnsi="Times New Roman" w:cs="Times New Roman"/>
          <w:szCs w:val="21"/>
        </w:rPr>
      </w:pPr>
    </w:p>
    <w:p w14:paraId="40104644">
      <w:pPr>
        <w:spacing w:line="360" w:lineRule="auto"/>
        <w:ind w:firstLine="420" w:firstLineChars="200"/>
        <w:rPr>
          <w:rFonts w:ascii="Times New Roman" w:hAnsi="Times New Roman" w:cs="Times New Roman"/>
          <w:szCs w:val="21"/>
        </w:rPr>
      </w:pPr>
      <w:bookmarkStart w:id="8" w:name="_GoBack"/>
      <w:bookmarkEnd w:id="8"/>
    </w:p>
    <w:sectPr>
      <w:footerReference r:id="rId6" w:type="defaul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编辑" w:date="2020-04-01T14:56:00Z" w:initials="E">
    <w:p w14:paraId="458A6D5B">
      <w:pPr>
        <w:pStyle w:val="2"/>
        <w:rPr>
          <w:rFonts w:ascii="黑体" w:hAnsi="黑体" w:eastAsia="黑体"/>
          <w:sz w:val="32"/>
          <w:szCs w:val="32"/>
        </w:rPr>
      </w:pPr>
      <w:r>
        <w:rPr>
          <w:rFonts w:hint="eastAsia" w:ascii="黑体" w:hAnsi="黑体" w:eastAsia="黑体"/>
          <w:color w:val="FF0000"/>
          <w:sz w:val="32"/>
          <w:szCs w:val="32"/>
          <w:highlight w:val="lightGray"/>
        </w:rPr>
        <w:t>您的态度会为您的论文加分哦！</w:t>
      </w:r>
    </w:p>
  </w:comment>
  <w:comment w:id="1" w:author="sony" w:date="2020-03-07T09:53:00Z" w:initials="s">
    <w:p w14:paraId="39E93469">
      <w:pPr>
        <w:pStyle w:val="2"/>
        <w:rPr>
          <w:highlight w:val="lightGray"/>
        </w:rPr>
      </w:pPr>
      <w:r>
        <w:rPr>
          <w:rFonts w:hint="eastAsia"/>
          <w:highlight w:val="lightGray"/>
        </w:rPr>
        <w:t>标题简明扼要，不超过2</w:t>
      </w:r>
      <w:r>
        <w:rPr>
          <w:highlight w:val="lightGray"/>
        </w:rPr>
        <w:t>0</w:t>
      </w:r>
      <w:r>
        <w:rPr>
          <w:rFonts w:hint="eastAsia"/>
          <w:highlight w:val="lightGray"/>
        </w:rPr>
        <w:t>个字为宜；</w:t>
      </w:r>
    </w:p>
    <w:p w14:paraId="5C62B3E4">
      <w:pPr>
        <w:pStyle w:val="2"/>
      </w:pPr>
      <w:r>
        <w:rPr>
          <w:highlight w:val="lightGray"/>
        </w:rPr>
        <w:t>不用非共知的缩写或符号</w:t>
      </w:r>
    </w:p>
  </w:comment>
  <w:comment w:id="2" w:author="sony" w:date="2020-03-07T16:34:00Z" w:initials="s">
    <w:p w14:paraId="3AF4AB3C">
      <w:pPr>
        <w:pStyle w:val="2"/>
        <w:rPr>
          <w:highlight w:val="lightGray"/>
        </w:rPr>
      </w:pPr>
      <w:r>
        <w:rPr>
          <w:highlight w:val="lightGray"/>
        </w:rPr>
        <w:t>作者单位用右上标</w:t>
      </w:r>
      <w:r>
        <w:rPr>
          <w:rFonts w:hint="eastAsia"/>
          <w:highlight w:val="lightGray"/>
        </w:rPr>
        <w:t>，按序排列；</w:t>
      </w:r>
    </w:p>
    <w:p w14:paraId="519C2BBC">
      <w:pPr>
        <w:pStyle w:val="2"/>
      </w:pPr>
      <w:r>
        <w:rPr>
          <w:highlight w:val="lightGray"/>
        </w:rPr>
        <w:t>多个单位之间用</w:t>
      </w:r>
      <w:r>
        <w:rPr>
          <w:rFonts w:hint="eastAsia"/>
          <w:highlight w:val="lightGray"/>
        </w:rPr>
        <w:t>“，”隔开</w:t>
      </w:r>
    </w:p>
  </w:comment>
  <w:comment w:id="3" w:author="sony" w:date="2020-03-07T09:50:00Z" w:initials="s">
    <w:p w14:paraId="6F46B970">
      <w:pPr>
        <w:pStyle w:val="2"/>
      </w:pPr>
      <w:r>
        <w:rPr>
          <w:highlight w:val="lightGray"/>
        </w:rPr>
        <w:t>单名中间空</w:t>
      </w:r>
      <w:r>
        <w:rPr>
          <w:rFonts w:hint="eastAsia"/>
          <w:highlight w:val="lightGray"/>
        </w:rPr>
        <w:t>2格</w:t>
      </w:r>
    </w:p>
  </w:comment>
  <w:comment w:id="4" w:author="sony" w:date="2020-03-07T15:49:00Z" w:initials="s">
    <w:p w14:paraId="0744FE58">
      <w:pPr>
        <w:pStyle w:val="2"/>
      </w:pPr>
      <w:r>
        <w:rPr>
          <w:highlight w:val="lightGray"/>
        </w:rPr>
        <w:t>空</w:t>
      </w:r>
      <w:r>
        <w:rPr>
          <w:rFonts w:hint="eastAsia"/>
          <w:highlight w:val="lightGray"/>
        </w:rPr>
        <w:t>1格</w:t>
      </w:r>
    </w:p>
  </w:comment>
  <w:comment w:id="5" w:author="sony" w:date="2020-03-07T15:48:00Z" w:initials="s">
    <w:p w14:paraId="7CDE24CC">
      <w:pPr>
        <w:pStyle w:val="2"/>
      </w:pPr>
      <w:r>
        <w:rPr>
          <w:highlight w:val="lightGray"/>
        </w:rPr>
        <w:t>空</w:t>
      </w:r>
      <w:r>
        <w:rPr>
          <w:rFonts w:hint="eastAsia"/>
          <w:highlight w:val="lightGray"/>
        </w:rPr>
        <w:t>1格</w:t>
      </w:r>
    </w:p>
  </w:comment>
  <w:comment w:id="6" w:author="sony" w:date="2020-03-07T15:48:00Z" w:initials="s">
    <w:p w14:paraId="7136941A">
      <w:pPr>
        <w:pStyle w:val="2"/>
      </w:pPr>
      <w:r>
        <w:rPr>
          <w:highlight w:val="lightGray"/>
        </w:rPr>
        <w:t>空</w:t>
      </w:r>
      <w:r>
        <w:rPr>
          <w:rFonts w:hint="eastAsia"/>
          <w:highlight w:val="lightGray"/>
        </w:rPr>
        <w:t>1格</w:t>
      </w:r>
    </w:p>
  </w:comment>
  <w:comment w:id="7" w:author="sony" w:date="2020-03-07T15:51:00Z" w:initials="s">
    <w:p w14:paraId="55DC9C29">
      <w:pPr>
        <w:pStyle w:val="2"/>
        <w:rPr>
          <w:b/>
          <w:color w:val="FF0000"/>
        </w:rPr>
      </w:pPr>
      <w:r>
        <w:rPr>
          <w:rFonts w:hint="eastAsia"/>
          <w:b/>
          <w:color w:val="FF0000"/>
          <w:highlight w:val="lightGray"/>
        </w:rPr>
        <w:t>单位</w:t>
      </w:r>
      <w:r>
        <w:rPr>
          <w:b/>
          <w:color w:val="FF0000"/>
          <w:highlight w:val="lightGray"/>
        </w:rPr>
        <w:t>只列出到院</w:t>
      </w:r>
      <w:r>
        <w:rPr>
          <w:rFonts w:hint="eastAsia"/>
          <w:b/>
          <w:color w:val="FF0000"/>
          <w:highlight w:val="lightGray"/>
        </w:rPr>
        <w:t>、</w:t>
      </w:r>
      <w:r>
        <w:rPr>
          <w:b/>
          <w:color w:val="FF0000"/>
          <w:highlight w:val="lightGray"/>
        </w:rPr>
        <w:t>所为止</w:t>
      </w:r>
    </w:p>
  </w:comment>
  <w:comment w:id="8" w:author="sony" w:date="2020-03-07T15:54:00Z" w:initials="s">
    <w:p w14:paraId="0B5FAE55">
      <w:pPr>
        <w:pStyle w:val="2"/>
        <w:rPr>
          <w:b/>
          <w:color w:val="FF0000"/>
        </w:rPr>
      </w:pPr>
      <w:r>
        <w:rPr>
          <w:rFonts w:hint="eastAsia"/>
          <w:b/>
          <w:color w:val="FF0000"/>
          <w:highlight w:val="lightGray"/>
        </w:rPr>
        <w:t>2个同级单位可并列，之间空1格</w:t>
      </w:r>
    </w:p>
  </w:comment>
  <w:comment w:id="9" w:author="编辑" w:date="2020-04-02T09:34:00Z" w:initials="E">
    <w:p w14:paraId="140401AC">
      <w:pPr>
        <w:pStyle w:val="2"/>
      </w:pPr>
      <w:r>
        <w:rPr>
          <w:rFonts w:hint="eastAsia"/>
          <w:highlight w:val="lightGray"/>
        </w:rPr>
        <w:t>英文大写，斜体</w:t>
      </w:r>
    </w:p>
  </w:comment>
  <w:comment w:id="10" w:author="编辑" w:date="2020-04-02T09:36:00Z" w:initials="E">
    <w:p w14:paraId="6EB48924">
      <w:pPr>
        <w:pStyle w:val="2"/>
      </w:pPr>
      <w:r>
        <w:rPr>
          <w:rFonts w:hint="eastAsia"/>
          <w:highlight w:val="lightGray"/>
        </w:rPr>
        <w:t>关键词建议</w:t>
      </w:r>
      <w:r>
        <w:rPr>
          <w:rFonts w:ascii="Times New Roman" w:hAnsi="Times New Roman" w:cs="Times New Roman"/>
          <w:sz w:val="18"/>
          <w:szCs w:val="18"/>
          <w:highlight w:val="lightGray"/>
        </w:rPr>
        <w:t>3~</w:t>
      </w:r>
      <w:r>
        <w:rPr>
          <w:rFonts w:hint="eastAsia" w:ascii="Times New Roman" w:hAnsi="Times New Roman" w:cs="Times New Roman"/>
          <w:sz w:val="18"/>
          <w:szCs w:val="18"/>
          <w:highlight w:val="lightGray"/>
        </w:rPr>
        <w:t>8</w:t>
      </w:r>
      <w:r>
        <w:rPr>
          <w:rFonts w:ascii="Times New Roman" w:hAnsi="Times New Roman" w:cs="Times New Roman"/>
          <w:sz w:val="18"/>
          <w:szCs w:val="18"/>
          <w:highlight w:val="lightGray"/>
        </w:rPr>
        <w:t>个</w:t>
      </w:r>
      <w:r>
        <w:rPr>
          <w:rFonts w:hint="eastAsia" w:ascii="Times New Roman" w:hAnsi="Times New Roman" w:cs="Times New Roman"/>
          <w:sz w:val="18"/>
          <w:szCs w:val="18"/>
          <w:highlight w:val="lightGray"/>
        </w:rPr>
        <w:t>，</w:t>
      </w:r>
      <w:r>
        <w:rPr>
          <w:rFonts w:hint="eastAsia"/>
          <w:highlight w:val="lightGray"/>
        </w:rPr>
        <w:t>之间用“；”隔开</w:t>
      </w:r>
    </w:p>
  </w:comment>
  <w:comment w:id="11" w:author="编辑" w:date="2020-04-02T09:47:00Z" w:initials="E">
    <w:p w14:paraId="1B01C8CD">
      <w:pPr>
        <w:pStyle w:val="2"/>
      </w:pPr>
      <w:r>
        <w:rPr>
          <w:rFonts w:hint="eastAsia"/>
          <w:highlight w:val="lightGray"/>
        </w:rPr>
        <w:t>英文标题、摘要、关键词等内容要与中文一致</w:t>
      </w:r>
    </w:p>
  </w:comment>
  <w:comment w:id="12" w:author="编辑" w:date="2020-03-31T10:28:00Z" w:initials="E">
    <w:p w14:paraId="0B2BEF7C">
      <w:pPr>
        <w:spacing w:line="360" w:lineRule="auto"/>
        <w:ind w:firstLine="360"/>
        <w:rPr>
          <w:highlight w:val="lightGray"/>
        </w:rPr>
      </w:pPr>
      <w:r>
        <w:rPr>
          <w:rFonts w:ascii="Times New Roman" w:hAnsi="Times New Roman" w:cs="Times New Roman"/>
          <w:szCs w:val="21"/>
          <w:highlight w:val="lightGray"/>
        </w:rPr>
        <w:t>引言部分</w:t>
      </w:r>
      <w:r>
        <w:rPr>
          <w:rFonts w:ascii="Times New Roman" w:hAnsi="Times New Roman" w:cs="Times New Roman"/>
          <w:color w:val="FF0000"/>
          <w:szCs w:val="21"/>
          <w:highlight w:val="lightGray"/>
        </w:rPr>
        <w:t>不要</w:t>
      </w:r>
      <w:r>
        <w:rPr>
          <w:rFonts w:ascii="Times New Roman" w:hAnsi="Times New Roman" w:cs="Times New Roman"/>
          <w:szCs w:val="21"/>
          <w:highlight w:val="lightGray"/>
        </w:rPr>
        <w:t>加任何数字序号</w:t>
      </w:r>
      <w:r>
        <w:rPr>
          <w:rFonts w:hint="eastAsia" w:ascii="Times New Roman" w:hAnsi="Times New Roman" w:cs="Times New Roman"/>
          <w:szCs w:val="21"/>
          <w:highlight w:val="lightGray"/>
        </w:rPr>
        <w:t>，</w:t>
      </w:r>
      <w:r>
        <w:rPr>
          <w:rFonts w:ascii="Times New Roman" w:hAnsi="Times New Roman" w:cs="Times New Roman"/>
          <w:szCs w:val="21"/>
          <w:highlight w:val="lightGray"/>
        </w:rPr>
        <w:t>也</w:t>
      </w:r>
      <w:r>
        <w:rPr>
          <w:rFonts w:ascii="Times New Roman" w:hAnsi="Times New Roman" w:cs="Times New Roman"/>
          <w:color w:val="FF0000"/>
          <w:szCs w:val="21"/>
          <w:highlight w:val="lightGray"/>
        </w:rPr>
        <w:t>不要</w:t>
      </w:r>
      <w:r>
        <w:rPr>
          <w:rFonts w:ascii="Times New Roman" w:hAnsi="Times New Roman" w:cs="Times New Roman"/>
          <w:szCs w:val="21"/>
          <w:highlight w:val="lightGray"/>
        </w:rPr>
        <w:t>加</w:t>
      </w:r>
      <w:r>
        <w:rPr>
          <w:rFonts w:hint="eastAsia" w:ascii="Times New Roman" w:hAnsi="Times New Roman" w:cs="Times New Roman"/>
          <w:szCs w:val="21"/>
          <w:highlight w:val="lightGray"/>
        </w:rPr>
        <w:t>“引言”2字</w:t>
      </w:r>
    </w:p>
  </w:comment>
  <w:comment w:id="13" w:author="编辑" w:date="2020-04-02T10:20:00Z" w:initials="E">
    <w:p w14:paraId="08C87146">
      <w:pPr>
        <w:pStyle w:val="2"/>
        <w:rPr>
          <w:rFonts w:ascii="Times New Roman" w:hAnsi="Times New Roman" w:cs="Times New Roman"/>
          <w:szCs w:val="21"/>
          <w:highlight w:val="lightGray"/>
        </w:rPr>
      </w:pPr>
      <w:r>
        <w:rPr>
          <w:rFonts w:hint="eastAsia"/>
          <w:b/>
          <w:color w:val="FF0000"/>
          <w:highlight w:val="yellow"/>
        </w:rPr>
        <w:t>参考文献</w:t>
      </w:r>
      <w:r>
        <w:rPr>
          <w:rFonts w:hint="eastAsia"/>
          <w:highlight w:val="lightGray"/>
        </w:rPr>
        <w:t>按照在正文中出现的先后顺序排序，将序号用“</w:t>
      </w:r>
      <w:r>
        <w:rPr>
          <w:rFonts w:ascii="Times New Roman" w:hAnsi="Times New Roman" w:cs="Times New Roman"/>
          <w:szCs w:val="21"/>
          <w:highlight w:val="lightGray"/>
        </w:rPr>
        <w:t>[ ]</w:t>
      </w:r>
      <w:r>
        <w:rPr>
          <w:rFonts w:hint="eastAsia"/>
          <w:highlight w:val="lightGray"/>
        </w:rPr>
        <w:t>”，</w:t>
      </w:r>
      <w:r>
        <w:rPr>
          <w:rFonts w:hint="eastAsia" w:ascii="Times New Roman" w:hAnsi="Times New Roman" w:cs="Times New Roman"/>
          <w:szCs w:val="21"/>
          <w:highlight w:val="lightGray"/>
        </w:rPr>
        <w:t>右上角标识；相邻数字之间用“-”，不相邻数字之间用“,”</w:t>
      </w:r>
    </w:p>
  </w:comment>
  <w:comment w:id="14" w:author="编辑" w:date="2020-03-31T10:28:00Z" w:initials="E">
    <w:p w14:paraId="447A42EC">
      <w:pPr>
        <w:spacing w:line="360" w:lineRule="auto"/>
        <w:ind w:firstLine="360"/>
        <w:rPr>
          <w:rFonts w:ascii="Times New Roman" w:hAnsi="Times New Roman" w:cs="Times New Roman"/>
          <w:color w:val="FF0000"/>
        </w:rPr>
      </w:pPr>
      <w:r>
        <w:rPr>
          <w:rFonts w:ascii="Times New Roman" w:hAnsi="Times New Roman" w:cs="Times New Roman"/>
          <w:b/>
          <w:color w:val="FF0000"/>
          <w:highlight w:val="lightGray"/>
        </w:rPr>
        <w:t>各级标题</w:t>
      </w:r>
      <w:r>
        <w:rPr>
          <w:rFonts w:ascii="Times New Roman" w:hAnsi="Times New Roman" w:cs="Times New Roman"/>
          <w:highlight w:val="lightGray"/>
        </w:rPr>
        <w:t>均应</w:t>
      </w:r>
      <w:r>
        <w:rPr>
          <w:rFonts w:ascii="Times New Roman" w:hAnsi="Times New Roman" w:cs="Times New Roman"/>
          <w:color w:val="FF0000"/>
          <w:highlight w:val="lightGray"/>
        </w:rPr>
        <w:t>左顶格（后空2格）</w:t>
      </w:r>
      <w:r>
        <w:rPr>
          <w:rFonts w:ascii="Times New Roman" w:hAnsi="Times New Roman" w:cs="Times New Roman"/>
          <w:highlight w:val="lightGray"/>
        </w:rPr>
        <w:t>；用阿拉伯</w:t>
      </w:r>
      <w:r>
        <w:rPr>
          <w:rFonts w:ascii="Times New Roman" w:hAnsi="Times New Roman" w:cs="Times New Roman"/>
          <w:color w:val="FF0000"/>
          <w:highlight w:val="lightGray"/>
        </w:rPr>
        <w:t>数字连续</w:t>
      </w:r>
      <w:r>
        <w:rPr>
          <w:rFonts w:ascii="Times New Roman" w:hAnsi="Times New Roman" w:cs="Times New Roman"/>
          <w:highlight w:val="lightGray"/>
        </w:rPr>
        <w:t>编号；标题分级一般</w:t>
      </w:r>
      <w:r>
        <w:rPr>
          <w:rFonts w:ascii="Times New Roman" w:hAnsi="Times New Roman" w:cs="Times New Roman"/>
          <w:color w:val="FF0000"/>
          <w:highlight w:val="lightGray"/>
        </w:rPr>
        <w:t>不超过3级</w:t>
      </w:r>
    </w:p>
  </w:comment>
  <w:comment w:id="15" w:author="编辑" w:date="2020-03-31T10:29:00Z" w:initials="E">
    <w:p w14:paraId="2526C15B">
      <w:pPr>
        <w:pStyle w:val="2"/>
      </w:pPr>
      <w:r>
        <w:rPr>
          <w:rFonts w:hint="eastAsia"/>
          <w:b/>
          <w:color w:val="FF0000"/>
          <w:highlight w:val="yellow"/>
        </w:rPr>
        <w:t>一级标题</w:t>
      </w:r>
      <w:r>
        <w:rPr>
          <w:rFonts w:hint="eastAsia"/>
          <w:color w:val="FF0000"/>
          <w:highlight w:val="yellow"/>
        </w:rPr>
        <w:t>：</w:t>
      </w:r>
      <w:r>
        <w:rPr>
          <w:rFonts w:hint="eastAsia"/>
          <w:highlight w:val="lightGray"/>
        </w:rPr>
        <w:t>黑体小四号，单独成行，不接排</w:t>
      </w:r>
    </w:p>
  </w:comment>
  <w:comment w:id="16" w:author="编辑" w:date="2020-03-31T10:30:00Z" w:initials="E">
    <w:p w14:paraId="0B4B5D91">
      <w:pPr>
        <w:pStyle w:val="2"/>
      </w:pPr>
      <w:r>
        <w:rPr>
          <w:rFonts w:hint="eastAsia"/>
          <w:b/>
          <w:color w:val="FF0000"/>
          <w:highlight w:val="yellow"/>
        </w:rPr>
        <w:t>二级标题</w:t>
      </w:r>
      <w:r>
        <w:rPr>
          <w:rFonts w:hint="eastAsia"/>
          <w:color w:val="FF0000"/>
          <w:highlight w:val="yellow"/>
        </w:rPr>
        <w:t>：</w:t>
      </w:r>
      <w:r>
        <w:rPr>
          <w:rFonts w:hint="eastAsia"/>
          <w:highlight w:val="lightGray"/>
        </w:rPr>
        <w:t>同正文（宋体五号）格</w:t>
      </w:r>
    </w:p>
  </w:comment>
  <w:comment w:id="17" w:author="编辑部" w:date="2026-06-01T10:33:00Z" w:initials="孟迪">
    <w:p w14:paraId="321ADC81">
      <w:pPr>
        <w:pStyle w:val="2"/>
      </w:pPr>
      <w:r>
        <w:rPr>
          <w:rFonts w:hint="eastAsia"/>
          <w:highlight w:val="lightGray"/>
        </w:rPr>
        <w:t>与正文接排，空2格</w:t>
      </w:r>
    </w:p>
  </w:comment>
  <w:comment w:id="18" w:author="编辑部" w:date="2026-06-01T10:35:00Z" w:initials="孟迪">
    <w:p w14:paraId="432EB8A5">
      <w:pPr>
        <w:pStyle w:val="2"/>
        <w:rPr>
          <w:highlight w:val="lightGray"/>
        </w:rPr>
      </w:pPr>
      <w:bookmarkStart w:id="6" w:name="_Hlk231221550"/>
      <w:r>
        <w:rPr>
          <w:rFonts w:hint="eastAsia"/>
          <w:b/>
          <w:bCs/>
          <w:color w:val="FF0000"/>
          <w:highlight w:val="lightGray"/>
        </w:rPr>
        <w:t>英文缩写</w:t>
      </w:r>
      <w:r>
        <w:rPr>
          <w:rFonts w:hint="eastAsia"/>
          <w:highlight w:val="lightGray"/>
        </w:rPr>
        <w:t>在正文中</w:t>
      </w:r>
      <w:r>
        <w:rPr>
          <w:rFonts w:hint="eastAsia"/>
          <w:color w:val="FF0000"/>
          <w:highlight w:val="lightGray"/>
        </w:rPr>
        <w:t>首次</w:t>
      </w:r>
      <w:r>
        <w:rPr>
          <w:rFonts w:hint="eastAsia"/>
          <w:highlight w:val="lightGray"/>
        </w:rPr>
        <w:t>出现时，书写格式：</w:t>
      </w:r>
    </w:p>
    <w:p w14:paraId="5F4FA978">
      <w:pPr>
        <w:pStyle w:val="2"/>
        <w:rPr>
          <w:color w:val="FF0000"/>
        </w:rPr>
      </w:pPr>
      <w:r>
        <w:rPr>
          <w:rFonts w:hint="eastAsia"/>
          <w:color w:val="FF0000"/>
          <w:highlight w:val="lightGray"/>
        </w:rPr>
        <w:t>中文全称（英文全称，英文缩写），注意大小写；</w:t>
      </w:r>
    </w:p>
    <w:bookmarkEnd w:id="6"/>
    <w:p w14:paraId="39E948A9">
      <w:pPr>
        <w:pStyle w:val="2"/>
        <w:rPr>
          <w:rFonts w:hint="eastAsia"/>
          <w:b/>
          <w:bCs/>
          <w:color w:val="FF0000"/>
        </w:rPr>
      </w:pPr>
      <w:r>
        <w:rPr>
          <w:rFonts w:hint="eastAsia"/>
          <w:color w:val="FF0000"/>
          <w:highlight w:val="lightGray"/>
        </w:rPr>
        <w:t>再次出现时用英文缩写替代即可</w:t>
      </w:r>
    </w:p>
  </w:comment>
  <w:comment w:id="19" w:author="编辑部" w:date="2022-10-21T16:18:00Z" w:initials="孟迪">
    <w:p w14:paraId="64269FD0">
      <w:pPr>
        <w:pStyle w:val="2"/>
      </w:pPr>
      <w:r>
        <w:rPr>
          <w:rFonts w:hint="eastAsia"/>
        </w:rPr>
        <w:t>请写明</w:t>
      </w:r>
      <w:r>
        <w:rPr>
          <w:rFonts w:hint="eastAsia"/>
          <w:color w:val="FF0000"/>
        </w:rPr>
        <w:t>生产许可证号</w:t>
      </w:r>
      <w:r>
        <w:rPr>
          <w:rFonts w:hint="eastAsia"/>
        </w:rPr>
        <w:t>。</w:t>
      </w:r>
    </w:p>
  </w:comment>
  <w:comment w:id="20" w:author="编辑部" w:date="2022-12-29T10:09:00Z" w:initials="孟迪">
    <w:p w14:paraId="2FB4C64B">
      <w:pPr>
        <w:pStyle w:val="2"/>
      </w:pPr>
      <w:r>
        <w:rPr>
          <w:sz w:val="24"/>
        </w:rPr>
        <w:t>如果是采用前人的，只需以参考文献形式注明出处；如果是改进前人的，则要</w:t>
      </w:r>
      <w:r>
        <w:rPr>
          <w:rFonts w:hint="eastAsia"/>
          <w:sz w:val="24"/>
        </w:rPr>
        <w:t>写明</w:t>
      </w:r>
      <w:r>
        <w:rPr>
          <w:sz w:val="24"/>
        </w:rPr>
        <w:t>改进之处；如果是自己提出的，则应详细说明，必要时可用图、表等配合表述。</w:t>
      </w:r>
    </w:p>
  </w:comment>
  <w:comment w:id="21" w:author="编辑" w:date="2020-03-31T10:31:00Z" w:initials="E">
    <w:p w14:paraId="1381D78B">
      <w:pPr>
        <w:pStyle w:val="2"/>
      </w:pPr>
      <w:r>
        <w:rPr>
          <w:rFonts w:hint="eastAsia"/>
          <w:b/>
          <w:color w:val="FF0000"/>
          <w:highlight w:val="yellow"/>
        </w:rPr>
        <w:t>三级标题</w:t>
      </w:r>
      <w:r>
        <w:rPr>
          <w:rFonts w:hint="eastAsia"/>
          <w:color w:val="FF0000"/>
          <w:highlight w:val="yellow"/>
        </w:rPr>
        <w:t>：</w:t>
      </w:r>
      <w:r>
        <w:rPr>
          <w:rFonts w:hint="eastAsia"/>
          <w:highlight w:val="lightGray"/>
        </w:rPr>
        <w:t>同正文（宋体五号）</w:t>
      </w:r>
    </w:p>
  </w:comment>
  <w:comment w:id="22" w:author="编辑部" w:date="2026-06-01T10:37:00Z" w:initials="孟迪">
    <w:p w14:paraId="323EC024">
      <w:pPr>
        <w:pStyle w:val="2"/>
      </w:pPr>
      <w:r>
        <w:rPr>
          <w:rFonts w:hint="eastAsia"/>
          <w:highlight w:val="lightGray"/>
        </w:rPr>
        <w:t>与正文接排，空2格</w:t>
      </w:r>
    </w:p>
  </w:comment>
  <w:comment w:id="23" w:author="编辑部" w:date="2026-06-01T10:38:00Z" w:initials="孟迪">
    <w:p w14:paraId="253E5626">
      <w:pPr>
        <w:pStyle w:val="2"/>
      </w:pPr>
      <w:r>
        <w:rPr>
          <w:rFonts w:hint="eastAsia"/>
          <w:b/>
          <w:bCs/>
          <w:color w:val="FF0000"/>
          <w:highlight w:val="lightGray"/>
        </w:rPr>
        <w:t>分组名称</w:t>
      </w:r>
      <w:r>
        <w:rPr>
          <w:rFonts w:hint="eastAsia"/>
          <w:highlight w:val="lightGray"/>
        </w:rPr>
        <w:t>（中英文）务必全文</w:t>
      </w:r>
      <w:r>
        <w:rPr>
          <w:rFonts w:hint="eastAsia"/>
          <w:color w:val="FF0000"/>
          <w:highlight w:val="lightGray"/>
        </w:rPr>
        <w:t>统一</w:t>
      </w:r>
      <w:r>
        <w:rPr>
          <w:rFonts w:hint="eastAsia"/>
          <w:highlight w:val="lightGray"/>
        </w:rPr>
        <w:t>书写</w:t>
      </w:r>
    </w:p>
  </w:comment>
  <w:comment w:id="24" w:author="编辑部" w:date="2026-06-01T10:40:00Z" w:initials="孟迪">
    <w:p w14:paraId="03008D2E">
      <w:pPr>
        <w:pStyle w:val="2"/>
        <w:rPr>
          <w:highlight w:val="lightGray"/>
        </w:rPr>
      </w:pPr>
      <w:r>
        <w:rPr>
          <w:rFonts w:hint="eastAsia"/>
          <w:highlight w:val="lightGray"/>
        </w:rPr>
        <w:t>注意基因和蛋白书写差异：</w:t>
      </w:r>
    </w:p>
    <w:p w14:paraId="548D068D">
      <w:pPr>
        <w:pStyle w:val="2"/>
        <w:rPr>
          <w:highlight w:val="lightGray"/>
        </w:rPr>
      </w:pPr>
      <w:r>
        <w:rPr>
          <w:rFonts w:hint="eastAsia"/>
          <w:b/>
          <w:bCs/>
          <w:color w:val="FF0000"/>
          <w:highlight w:val="lightGray"/>
        </w:rPr>
        <w:t>基因</w:t>
      </w:r>
      <w:r>
        <w:rPr>
          <w:rFonts w:hint="eastAsia"/>
          <w:color w:val="000000" w:themeColor="text1"/>
          <w:highlight w:val="lightGray"/>
          <w14:textFill>
            <w14:solidFill>
              <w14:schemeClr w14:val="tx1"/>
            </w14:solidFill>
          </w14:textFill>
        </w:rPr>
        <w:t>：</w:t>
      </w:r>
      <w:r>
        <w:rPr>
          <w:rFonts w:hint="eastAsia"/>
          <w:highlight w:val="lightGray"/>
        </w:rPr>
        <w:t>字母斜体，数字正体</w:t>
      </w:r>
    </w:p>
    <w:p w14:paraId="517631CA">
      <w:pPr>
        <w:pStyle w:val="2"/>
      </w:pPr>
      <w:r>
        <w:rPr>
          <w:rFonts w:hint="eastAsia"/>
          <w:b/>
          <w:bCs/>
          <w:color w:val="FF0000"/>
          <w:highlight w:val="lightGray"/>
        </w:rPr>
        <w:t>蛋白</w:t>
      </w:r>
      <w:r>
        <w:rPr>
          <w:rFonts w:hint="eastAsia"/>
          <w:highlight w:val="lightGray"/>
        </w:rPr>
        <w:t>：字母和数字均正体</w:t>
      </w:r>
    </w:p>
  </w:comment>
  <w:comment w:id="25" w:author="编辑" w:date="2020-03-09T14:40:00Z" w:initials="E">
    <w:p w14:paraId="557950AD">
      <w:pPr>
        <w:pStyle w:val="2"/>
      </w:pPr>
      <w:r>
        <w:rPr>
          <w:rFonts w:hint="eastAsia"/>
          <w:highlight w:val="lightGray"/>
        </w:rPr>
        <w:t>表、图在原文中均应有所体现，如：见表/图1；如表/图1所示</w:t>
      </w:r>
    </w:p>
  </w:comment>
  <w:comment w:id="26" w:author="编辑" w:date="2020-03-09T15:14:00Z" w:initials="E">
    <w:p w14:paraId="0496C14C">
      <w:pPr>
        <w:pStyle w:val="2"/>
      </w:pPr>
      <w:r>
        <w:rPr>
          <w:rFonts w:hint="eastAsia"/>
          <w:highlight w:val="lightGray"/>
        </w:rPr>
        <w:t>表格</w:t>
      </w:r>
      <w:r>
        <w:rPr>
          <w:rFonts w:hint="eastAsia"/>
          <w:b/>
          <w:color w:val="FF0000"/>
          <w:highlight w:val="lightGray"/>
        </w:rPr>
        <w:t>必须</w:t>
      </w:r>
      <w:r>
        <w:rPr>
          <w:rFonts w:hint="eastAsia"/>
          <w:highlight w:val="lightGray"/>
        </w:rPr>
        <w:t>使用</w:t>
      </w:r>
      <w:r>
        <w:rPr>
          <w:rFonts w:hint="eastAsia"/>
          <w:b/>
          <w:color w:val="FF0000"/>
          <w:highlight w:val="lightGray"/>
        </w:rPr>
        <w:t>三线表</w:t>
      </w:r>
    </w:p>
  </w:comment>
  <w:comment w:id="27" w:author="编辑" w:date="2020-03-31T09:55:00Z" w:initials="E">
    <w:p w14:paraId="355324E8">
      <w:pPr>
        <w:pStyle w:val="2"/>
      </w:pPr>
      <w:r>
        <w:rPr>
          <w:rFonts w:hint="eastAsia"/>
          <w:b/>
          <w:color w:val="FF0000"/>
          <w:highlight w:val="yellow"/>
        </w:rPr>
        <w:t>表格的标题、注释、内容均必须加中英文对照</w:t>
      </w:r>
    </w:p>
  </w:comment>
  <w:comment w:id="28" w:author="编辑" w:date="2020-03-09T15:26:00Z" w:initials="E">
    <w:p w14:paraId="4FE2497F">
      <w:pPr>
        <w:pStyle w:val="2"/>
        <w:rPr>
          <w:b/>
          <w:color w:val="FF0000"/>
          <w:highlight w:val="lightGray"/>
        </w:rPr>
      </w:pPr>
      <w:r>
        <w:rPr>
          <w:rFonts w:hint="eastAsia"/>
          <w:b/>
          <w:color w:val="FF0000"/>
          <w:highlight w:val="yellow"/>
        </w:rPr>
        <w:t>表题：</w:t>
      </w:r>
      <w:r>
        <w:rPr>
          <w:rFonts w:hint="eastAsia"/>
          <w:highlight w:val="lightGray"/>
        </w:rPr>
        <w:t>黑体&amp;</w:t>
      </w:r>
      <w:r>
        <w:rPr>
          <w:rFonts w:ascii="Times New Roman" w:hAnsi="Times New Roman" w:cs="Times New Roman"/>
          <w:highlight w:val="lightGray"/>
        </w:rPr>
        <w:t xml:space="preserve"> Times New Roman</w:t>
      </w:r>
      <w:r>
        <w:rPr>
          <w:rFonts w:hint="eastAsia"/>
          <w:highlight w:val="lightGray"/>
        </w:rPr>
        <w:t>，小五号，居中</w:t>
      </w:r>
    </w:p>
    <w:p w14:paraId="00BD622F">
      <w:pPr>
        <w:pStyle w:val="2"/>
        <w:rPr>
          <w:highlight w:val="lightGray"/>
        </w:rPr>
      </w:pPr>
      <w:r>
        <w:rPr>
          <w:rFonts w:hint="eastAsia"/>
          <w:b/>
          <w:color w:val="FF0000"/>
          <w:highlight w:val="yellow"/>
        </w:rPr>
        <w:t>内容</w:t>
      </w:r>
      <w:r>
        <w:rPr>
          <w:rFonts w:hint="eastAsia"/>
          <w:color w:val="FF0000"/>
          <w:highlight w:val="yellow"/>
        </w:rPr>
        <w:t>：</w:t>
      </w:r>
      <w:r>
        <w:rPr>
          <w:rFonts w:hint="eastAsia"/>
          <w:highlight w:val="lightGray"/>
        </w:rPr>
        <w:t>宋体&amp;</w:t>
      </w:r>
      <w:r>
        <w:rPr>
          <w:rFonts w:ascii="Times New Roman" w:hAnsi="Times New Roman" w:cs="Times New Roman"/>
          <w:highlight w:val="lightGray"/>
        </w:rPr>
        <w:t xml:space="preserve"> </w:t>
      </w:r>
      <w:bookmarkStart w:id="7" w:name="_Hlk36541616"/>
      <w:r>
        <w:rPr>
          <w:rFonts w:ascii="Times New Roman" w:hAnsi="Times New Roman" w:cs="Times New Roman"/>
          <w:highlight w:val="lightGray"/>
        </w:rPr>
        <w:t>Times New Roman</w:t>
      </w:r>
      <w:bookmarkEnd w:id="7"/>
      <w:r>
        <w:rPr>
          <w:rFonts w:hint="eastAsia"/>
          <w:highlight w:val="lightGray"/>
        </w:rPr>
        <w:t>，小五号，居中</w:t>
      </w:r>
    </w:p>
    <w:p w14:paraId="6AB57BB6">
      <w:pPr>
        <w:pStyle w:val="2"/>
        <w:rPr>
          <w:highlight w:val="lightGray"/>
        </w:rPr>
      </w:pPr>
      <w:r>
        <w:rPr>
          <w:rFonts w:hint="eastAsia"/>
          <w:highlight w:val="lightGray"/>
        </w:rPr>
        <w:t xml:space="preserve"> </w:t>
      </w:r>
      <w:r>
        <w:rPr>
          <w:highlight w:val="lightGray"/>
        </w:rPr>
        <w:t xml:space="preserve">    </w:t>
      </w:r>
    </w:p>
  </w:comment>
  <w:comment w:id="29" w:author="编辑部" w:date="2026-06-01T10:43:00Z" w:initials="孟迪">
    <w:p w14:paraId="698D1347">
      <w:pPr>
        <w:pStyle w:val="2"/>
        <w:rPr>
          <w:highlight w:val="lightGray"/>
        </w:rPr>
      </w:pPr>
      <w:r>
        <w:rPr>
          <w:rFonts w:hint="eastAsia"/>
          <w:highlight w:val="lightGray"/>
        </w:rPr>
        <w:t>单位写于中文之后，加括号</w:t>
      </w:r>
    </w:p>
  </w:comment>
  <w:comment w:id="30" w:author="编辑" w:date="2020-04-02T11:16:00Z" w:initials="E">
    <w:p w14:paraId="72423CA2">
      <w:pPr>
        <w:pStyle w:val="2"/>
      </w:pPr>
      <w:r>
        <w:rPr>
          <w:rFonts w:hint="eastAsia"/>
          <w:highlight w:val="lightGray"/>
        </w:rPr>
        <w:t>如果试验方法是参考他人的文献，可直接按照此格式表述，此时参考文献不需要右上标</w:t>
      </w:r>
    </w:p>
  </w:comment>
  <w:comment w:id="31" w:author="编辑" w:date="2020-04-02T11:30:00Z" w:initials="E">
    <w:p w14:paraId="48B8229E">
      <w:pPr>
        <w:pStyle w:val="2"/>
      </w:pPr>
      <w:r>
        <w:rPr>
          <w:rFonts w:hint="eastAsia"/>
          <w:highlight w:val="lightGray"/>
        </w:rPr>
        <w:t>数据分析需要简单描述采用什么软件，对哪些处理/数据进行了何种分析和比较</w:t>
      </w:r>
    </w:p>
  </w:comment>
  <w:comment w:id="32" w:author="编辑" w:date="2020-03-31T10:11:00Z" w:initials="E">
    <w:p w14:paraId="6522113E">
      <w:pPr>
        <w:pStyle w:val="2"/>
      </w:pPr>
      <w:r>
        <w:rPr>
          <w:rFonts w:hint="eastAsia"/>
          <w:highlight w:val="lightGray"/>
        </w:rPr>
        <w:t>英文大写，斜体</w:t>
      </w:r>
    </w:p>
  </w:comment>
  <w:comment w:id="33" w:author="编辑部" w:date="2026-06-01T10:54:00Z" w:initials="孟迪">
    <w:p w14:paraId="69BA7DAC">
      <w:pPr>
        <w:pStyle w:val="2"/>
        <w:rPr>
          <w:highlight w:val="lightGray"/>
        </w:rPr>
      </w:pPr>
      <w:r>
        <w:rPr>
          <w:rFonts w:hint="eastAsia"/>
          <w:b/>
          <w:color w:val="FF0000"/>
          <w:highlight w:val="yellow"/>
        </w:rPr>
        <w:t>一级标题</w:t>
      </w:r>
      <w:r>
        <w:rPr>
          <w:rFonts w:hint="eastAsia"/>
          <w:color w:val="FF0000"/>
          <w:highlight w:val="yellow"/>
        </w:rPr>
        <w:t>：</w:t>
      </w:r>
      <w:r>
        <w:rPr>
          <w:rFonts w:hint="eastAsia"/>
          <w:highlight w:val="lightGray"/>
        </w:rPr>
        <w:t>黑体小四号；单独成行，不接排</w:t>
      </w:r>
    </w:p>
    <w:p w14:paraId="6D8D9C05">
      <w:pPr>
        <w:pStyle w:val="2"/>
      </w:pPr>
      <w:r>
        <w:rPr>
          <w:rFonts w:hint="eastAsia" w:ascii="Times New Roman" w:hAnsi="Times New Roman" w:cs="Times New Roman"/>
          <w:szCs w:val="21"/>
          <w:highlight w:val="lightGray"/>
        </w:rPr>
        <w:t>结果部分采用文字和图、表相结合的方式进行展示，图/表紧随排于相应文字描述之后（</w:t>
      </w:r>
      <w:r>
        <w:rPr>
          <w:rFonts w:hint="eastAsia" w:ascii="Times New Roman" w:hAnsi="Times New Roman" w:cs="Times New Roman"/>
          <w:color w:val="FF0000"/>
          <w:szCs w:val="21"/>
          <w:highlight w:val="lightGray"/>
        </w:rPr>
        <w:t>先文字后图/表</w:t>
      </w:r>
      <w:r>
        <w:rPr>
          <w:rFonts w:hint="eastAsia" w:ascii="Times New Roman" w:hAnsi="Times New Roman" w:cs="Times New Roman"/>
          <w:szCs w:val="21"/>
          <w:highlight w:val="lightGray"/>
        </w:rPr>
        <w:t>）；</w:t>
      </w:r>
      <w:r>
        <w:rPr>
          <w:sz w:val="24"/>
          <w:highlight w:val="lightGray"/>
        </w:rPr>
        <w:t>避免把所有数据和盘托出，要对数据进行整理</w:t>
      </w:r>
      <w:r>
        <w:rPr>
          <w:rFonts w:hint="eastAsia"/>
          <w:sz w:val="24"/>
          <w:highlight w:val="lightGray"/>
        </w:rPr>
        <w:t>；</w:t>
      </w:r>
      <w:r>
        <w:rPr>
          <w:rFonts w:hint="eastAsia" w:ascii="Times New Roman" w:hAnsi="Times New Roman" w:cs="Times New Roman"/>
          <w:szCs w:val="21"/>
          <w:highlight w:val="lightGray"/>
        </w:rPr>
        <w:t>结果部分仅对试验结果进行描述，</w:t>
      </w:r>
      <w:r>
        <w:rPr>
          <w:rFonts w:hint="eastAsia" w:ascii="Times New Roman" w:hAnsi="Times New Roman" w:cs="Times New Roman"/>
          <w:color w:val="FF0000"/>
          <w:szCs w:val="21"/>
          <w:highlight w:val="lightGray"/>
        </w:rPr>
        <w:t>不应重复描述方法或出现分析或讨论性内容</w:t>
      </w:r>
    </w:p>
  </w:comment>
  <w:comment w:id="34" w:author="编辑" w:date="2020-04-02T16:25:00Z" w:initials="E">
    <w:p w14:paraId="0B7B2C93">
      <w:pPr>
        <w:pStyle w:val="2"/>
        <w:rPr>
          <w:bCs/>
          <w:highlight w:val="yellow"/>
        </w:rPr>
      </w:pPr>
      <w:r>
        <w:rPr>
          <w:rFonts w:hint="eastAsia"/>
          <w:b/>
          <w:color w:val="FF0000"/>
          <w:highlight w:val="yellow"/>
        </w:rPr>
        <w:t>图片类图（电镜图、染色图等）：</w:t>
      </w:r>
      <w:r>
        <w:rPr>
          <w:rFonts w:hint="eastAsia"/>
          <w:bCs/>
          <w:highlight w:val="yellow"/>
        </w:rPr>
        <w:t>为了不影响印刷质量，原始图片（J</w:t>
      </w:r>
      <w:r>
        <w:rPr>
          <w:bCs/>
          <w:highlight w:val="yellow"/>
        </w:rPr>
        <w:t>PG</w:t>
      </w:r>
      <w:r>
        <w:rPr>
          <w:rFonts w:hint="eastAsia"/>
          <w:bCs/>
          <w:highlight w:val="yellow"/>
        </w:rPr>
        <w:t>/</w:t>
      </w:r>
      <w:r>
        <w:rPr>
          <w:bCs/>
          <w:highlight w:val="yellow"/>
        </w:rPr>
        <w:t>TIF/PNG</w:t>
      </w:r>
      <w:r>
        <w:rPr>
          <w:rFonts w:hint="eastAsia"/>
          <w:bCs/>
          <w:highlight w:val="yellow"/>
        </w:rPr>
        <w:t>格式）分辨率需≥</w:t>
      </w:r>
      <w:r>
        <w:rPr>
          <w:bCs/>
          <w:highlight w:val="yellow"/>
        </w:rPr>
        <w:t>600</w:t>
      </w:r>
      <w:r>
        <w:rPr>
          <w:rFonts w:hint="eastAsia"/>
          <w:bCs/>
          <w:highlight w:val="yellow"/>
        </w:rPr>
        <w:t>dpi</w:t>
      </w:r>
      <w:r>
        <w:rPr>
          <w:bCs/>
          <w:highlight w:val="yellow"/>
        </w:rPr>
        <w:t xml:space="preserve"> </w:t>
      </w:r>
      <w:r>
        <w:rPr>
          <w:rFonts w:hint="eastAsia"/>
          <w:bCs/>
          <w:highlight w:val="yellow"/>
        </w:rPr>
        <w:t>[注意</w:t>
      </w:r>
      <w:r>
        <w:rPr>
          <w:bCs/>
          <w:highlight w:val="yellow"/>
        </w:rPr>
        <w:t>：</w:t>
      </w:r>
      <w:r>
        <w:rPr>
          <w:rFonts w:hint="eastAsia"/>
          <w:bCs/>
          <w:highlight w:val="yellow"/>
        </w:rPr>
        <w:t>插入图片时需设置</w:t>
      </w:r>
      <w:r>
        <w:rPr>
          <w:bCs/>
          <w:highlight w:val="yellow"/>
        </w:rPr>
        <w:t>为</w:t>
      </w:r>
      <w:r>
        <w:rPr>
          <w:rFonts w:hint="eastAsia"/>
          <w:bCs/>
          <w:highlight w:val="yellow"/>
        </w:rPr>
        <w:t>高保真</w:t>
      </w:r>
      <w:r>
        <w:rPr>
          <w:bCs/>
          <w:highlight w:val="yellow"/>
        </w:rPr>
        <w:t>，</w:t>
      </w:r>
      <w:r>
        <w:rPr>
          <w:rFonts w:hint="eastAsia"/>
          <w:bCs/>
          <w:highlight w:val="yellow"/>
        </w:rPr>
        <w:t>操作：文件</w:t>
      </w:r>
      <w:r>
        <w:rPr>
          <w:bCs/>
          <w:highlight w:val="yellow"/>
        </w:rPr>
        <w:t>—</w:t>
      </w:r>
      <w:r>
        <w:rPr>
          <w:rFonts w:hint="eastAsia"/>
          <w:bCs/>
          <w:highlight w:val="yellow"/>
        </w:rPr>
        <w:t>选项</w:t>
      </w:r>
      <w:r>
        <w:rPr>
          <w:bCs/>
          <w:highlight w:val="yellow"/>
        </w:rPr>
        <w:t>—</w:t>
      </w:r>
      <w:r>
        <w:rPr>
          <w:rFonts w:hint="eastAsia"/>
          <w:bCs/>
          <w:highlight w:val="yellow"/>
        </w:rPr>
        <w:t>高级</w:t>
      </w:r>
      <w:r>
        <w:rPr>
          <w:bCs/>
          <w:highlight w:val="yellow"/>
        </w:rPr>
        <w:t>—</w:t>
      </w:r>
      <w:r>
        <w:rPr>
          <w:rFonts w:hint="eastAsia"/>
          <w:bCs/>
          <w:highlight w:val="yellow"/>
        </w:rPr>
        <w:t>图片大小和质量</w:t>
      </w:r>
      <w:r>
        <w:rPr>
          <w:bCs/>
          <w:highlight w:val="yellow"/>
        </w:rPr>
        <w:t>（</w:t>
      </w:r>
      <w:r>
        <w:rPr>
          <w:rFonts w:hint="eastAsia"/>
          <w:bCs/>
          <w:highlight w:val="yellow"/>
        </w:rPr>
        <w:t>选择高保真</w:t>
      </w:r>
      <w:r>
        <w:rPr>
          <w:bCs/>
          <w:highlight w:val="yellow"/>
        </w:rPr>
        <w:t>）</w:t>
      </w:r>
      <w:r>
        <w:rPr>
          <w:rFonts w:hint="eastAsia"/>
          <w:bCs/>
          <w:highlight w:val="yellow"/>
        </w:rPr>
        <w:t>]</w:t>
      </w:r>
    </w:p>
    <w:p w14:paraId="5DD0BC85">
      <w:pPr>
        <w:pStyle w:val="2"/>
        <w:rPr>
          <w:b/>
          <w:highlight w:val="yellow"/>
        </w:rPr>
      </w:pPr>
      <w:r>
        <w:rPr>
          <w:rFonts w:hint="eastAsia"/>
          <w:b/>
          <w:color w:val="FF0000"/>
          <w:highlight w:val="yellow"/>
        </w:rPr>
        <w:t>非照片</w:t>
      </w:r>
      <w:r>
        <w:rPr>
          <w:b/>
          <w:color w:val="FF0000"/>
          <w:highlight w:val="yellow"/>
        </w:rPr>
        <w:t>、</w:t>
      </w:r>
      <w:r>
        <w:rPr>
          <w:rFonts w:hint="eastAsia"/>
          <w:b/>
          <w:color w:val="FF0000"/>
          <w:highlight w:val="yellow"/>
        </w:rPr>
        <w:t>图片类图（</w:t>
      </w:r>
      <w:r>
        <w:rPr>
          <w:b/>
          <w:color w:val="FF0000"/>
          <w:highlight w:val="yellow"/>
        </w:rPr>
        <w:t>曲线图、柱状图、统计图、化学结构式、模具结构</w:t>
      </w:r>
      <w:r>
        <w:rPr>
          <w:rFonts w:hint="eastAsia"/>
          <w:b/>
          <w:color w:val="FF0000"/>
          <w:highlight w:val="yellow"/>
        </w:rPr>
        <w:t>图</w:t>
      </w:r>
      <w:r>
        <w:rPr>
          <w:b/>
          <w:color w:val="FF0000"/>
          <w:highlight w:val="yellow"/>
        </w:rPr>
        <w:t>、流程图等</w:t>
      </w:r>
      <w:r>
        <w:rPr>
          <w:rFonts w:hint="eastAsia"/>
          <w:b/>
          <w:color w:val="FF0000"/>
          <w:highlight w:val="yellow"/>
        </w:rPr>
        <w:t>）：</w:t>
      </w:r>
      <w:r>
        <w:rPr>
          <w:bCs/>
          <w:highlight w:val="yellow"/>
        </w:rPr>
        <w:t>需提供矢量图</w:t>
      </w:r>
      <w:r>
        <w:rPr>
          <w:rFonts w:hint="eastAsia"/>
          <w:bCs/>
          <w:highlight w:val="yellow"/>
        </w:rPr>
        <w:t>（单独文件）</w:t>
      </w:r>
      <w:r>
        <w:rPr>
          <w:bCs/>
          <w:highlight w:val="yellow"/>
        </w:rPr>
        <w:t>，常用矢量图格式：</w:t>
      </w:r>
      <w:r>
        <w:rPr>
          <w:rFonts w:hint="eastAsia"/>
          <w:bCs/>
          <w:highlight w:val="yellow"/>
        </w:rPr>
        <w:t>enf、PDF、</w:t>
      </w:r>
      <w:r>
        <w:rPr>
          <w:bCs/>
          <w:highlight w:val="yellow"/>
        </w:rPr>
        <w:t>svg、</w:t>
      </w:r>
      <w:r>
        <w:rPr>
          <w:rFonts w:hint="eastAsia"/>
          <w:bCs/>
          <w:highlight w:val="yellow"/>
        </w:rPr>
        <w:t>AI、CDR、E</w:t>
      </w:r>
      <w:r>
        <w:rPr>
          <w:bCs/>
          <w:highlight w:val="yellow"/>
        </w:rPr>
        <w:t>xcel</w:t>
      </w:r>
      <w:r>
        <w:rPr>
          <w:rFonts w:hint="eastAsia"/>
          <w:bCs/>
          <w:highlight w:val="yellow"/>
        </w:rPr>
        <w:t>或PPT图文件</w:t>
      </w:r>
      <w:r>
        <w:rPr>
          <w:bCs/>
          <w:highlight w:val="yellow"/>
        </w:rPr>
        <w:t>等（</w:t>
      </w:r>
      <w:r>
        <w:rPr>
          <w:rFonts w:hint="eastAsia"/>
          <w:bCs/>
          <w:highlight w:val="yellow"/>
        </w:rPr>
        <w:t>不要把JPG或TIF文件</w:t>
      </w:r>
      <w:r>
        <w:rPr>
          <w:bCs/>
          <w:highlight w:val="yellow"/>
        </w:rPr>
        <w:t>转成</w:t>
      </w:r>
      <w:r>
        <w:rPr>
          <w:rFonts w:hint="eastAsia"/>
          <w:bCs/>
          <w:highlight w:val="yellow"/>
        </w:rPr>
        <w:t>PDF文件</w:t>
      </w:r>
      <w:r>
        <w:rPr>
          <w:bCs/>
          <w:highlight w:val="yellow"/>
        </w:rPr>
        <w:t>代替矢量图）</w:t>
      </w:r>
    </w:p>
    <w:p w14:paraId="490E9DDF">
      <w:pPr>
        <w:pStyle w:val="2"/>
      </w:pPr>
      <w:r>
        <w:rPr>
          <w:rFonts w:hint="eastAsia"/>
          <w:highlight w:val="lightGray"/>
        </w:rPr>
        <w:t>半栏图宽度一般不超过8</w:t>
      </w:r>
      <w:r>
        <w:rPr>
          <w:highlight w:val="lightGray"/>
        </w:rPr>
        <w:t xml:space="preserve"> </w:t>
      </w:r>
      <w:r>
        <w:rPr>
          <w:rFonts w:hint="eastAsia"/>
          <w:highlight w:val="lightGray"/>
        </w:rPr>
        <w:t>cm，通栏图宽度一般不超过1</w:t>
      </w:r>
      <w:r>
        <w:rPr>
          <w:highlight w:val="lightGray"/>
        </w:rPr>
        <w:t xml:space="preserve">7 </w:t>
      </w:r>
      <w:r>
        <w:rPr>
          <w:rFonts w:hint="eastAsia"/>
          <w:highlight w:val="lightGray"/>
        </w:rPr>
        <w:t>cm，高度随宽度选择合适的比例</w:t>
      </w:r>
    </w:p>
  </w:comment>
  <w:comment w:id="35" w:author="编辑" w:date="2020-03-31T10:13:00Z" w:initials="E">
    <w:p w14:paraId="6FAFD5AD">
      <w:pPr>
        <w:pStyle w:val="2"/>
        <w:rPr>
          <w:b/>
          <w:color w:val="FF0000"/>
          <w:highlight w:val="yellow"/>
        </w:rPr>
      </w:pPr>
      <w:r>
        <w:rPr>
          <w:rFonts w:hint="eastAsia"/>
          <w:b/>
          <w:color w:val="FF0000"/>
          <w:highlight w:val="yellow"/>
        </w:rPr>
        <w:t>图题</w:t>
      </w:r>
      <w:r>
        <w:rPr>
          <w:rFonts w:hint="eastAsia"/>
          <w:color w:val="FF0000"/>
          <w:highlight w:val="yellow"/>
        </w:rPr>
        <w:t>：</w:t>
      </w:r>
      <w:r>
        <w:rPr>
          <w:rFonts w:hint="eastAsia"/>
          <w:highlight w:val="lightGray"/>
        </w:rPr>
        <w:t>黑体&amp;</w:t>
      </w:r>
      <w:r>
        <w:rPr>
          <w:rFonts w:ascii="Times New Roman" w:hAnsi="Times New Roman" w:cs="Times New Roman"/>
          <w:highlight w:val="lightGray"/>
        </w:rPr>
        <w:t xml:space="preserve"> Times New Roman</w:t>
      </w:r>
      <w:r>
        <w:rPr>
          <w:rFonts w:hint="eastAsia"/>
          <w:highlight w:val="lightGray"/>
        </w:rPr>
        <w:t>，小五号，居中</w:t>
      </w:r>
    </w:p>
    <w:p w14:paraId="149DEBC9">
      <w:pPr>
        <w:pStyle w:val="2"/>
      </w:pPr>
      <w:r>
        <w:rPr>
          <w:rFonts w:hint="eastAsia"/>
          <w:b/>
          <w:color w:val="FF0000"/>
          <w:highlight w:val="yellow"/>
        </w:rPr>
        <w:t>图注</w:t>
      </w:r>
      <w:r>
        <w:rPr>
          <w:rFonts w:hint="eastAsia"/>
          <w:color w:val="FF0000"/>
          <w:highlight w:val="yellow"/>
        </w:rPr>
        <w:t>：</w:t>
      </w:r>
      <w:r>
        <w:rPr>
          <w:rFonts w:hint="eastAsia"/>
          <w:highlight w:val="lightGray"/>
        </w:rPr>
        <w:t>宋体&amp;</w:t>
      </w:r>
      <w:r>
        <w:rPr>
          <w:rFonts w:ascii="Times New Roman" w:hAnsi="Times New Roman" w:cs="Times New Roman"/>
          <w:highlight w:val="lightGray"/>
        </w:rPr>
        <w:t xml:space="preserve"> Times New Roman</w:t>
      </w:r>
      <w:r>
        <w:rPr>
          <w:rFonts w:hint="eastAsia"/>
          <w:highlight w:val="lightGray"/>
        </w:rPr>
        <w:t>，六号，居中</w:t>
      </w:r>
    </w:p>
  </w:comment>
  <w:comment w:id="36" w:author="编辑" w:date="2020-03-31T10:41:00Z" w:initials="E">
    <w:p w14:paraId="77BD098B">
      <w:pPr>
        <w:pStyle w:val="2"/>
        <w:rPr>
          <w:bCs/>
          <w:highlight w:val="yellow"/>
        </w:rPr>
      </w:pPr>
      <w:r>
        <w:rPr>
          <w:rFonts w:hint="eastAsia"/>
          <w:bCs/>
          <w:highlight w:val="yellow"/>
        </w:rPr>
        <w:t>图的标题、注释、横纵坐标均必须加</w:t>
      </w:r>
      <w:r>
        <w:rPr>
          <w:rFonts w:hint="eastAsia"/>
          <w:b/>
          <w:color w:val="FF0000"/>
          <w:highlight w:val="yellow"/>
        </w:rPr>
        <w:t>中英文对照</w:t>
      </w:r>
    </w:p>
  </w:comment>
  <w:comment w:id="37" w:author="编辑部" w:date="2026-06-01T15:27:00Z" w:initials="孟迪">
    <w:p w14:paraId="1E6A4172">
      <w:pPr>
        <w:pStyle w:val="2"/>
        <w:rPr>
          <w:highlight w:val="lightGray"/>
        </w:rPr>
      </w:pPr>
      <w:r>
        <w:rPr>
          <w:rFonts w:hint="eastAsia"/>
          <w:b/>
          <w:bCs/>
          <w:color w:val="FF0000"/>
          <w:highlight w:val="lightGray"/>
        </w:rPr>
        <w:t>组图</w:t>
      </w:r>
      <w:r>
        <w:rPr>
          <w:rFonts w:hint="eastAsia"/>
          <w:highlight w:val="lightGray"/>
        </w:rPr>
        <w:t>字母标于图的左上方；</w:t>
      </w:r>
    </w:p>
    <w:p w14:paraId="628ABBEB">
      <w:pPr>
        <w:pStyle w:val="2"/>
      </w:pPr>
      <w:r>
        <w:rPr>
          <w:rFonts w:hint="eastAsia"/>
          <w:highlight w:val="lightGray"/>
        </w:rPr>
        <w:t>图例相同时只列出1个即可</w:t>
      </w:r>
    </w:p>
  </w:comment>
  <w:comment w:id="38" w:author="编辑" w:date="2020-03-31T10:54:00Z" w:initials="E">
    <w:p w14:paraId="7246180F">
      <w:pPr>
        <w:pStyle w:val="2"/>
      </w:pPr>
      <w:r>
        <w:rPr>
          <w:rFonts w:hint="eastAsia"/>
          <w:highlight w:val="lightGray"/>
        </w:rPr>
        <w:t>多个图/表的注释相同时，可用“</w:t>
      </w:r>
      <w:r>
        <w:rPr>
          <w:rFonts w:hint="eastAsia"/>
          <w:color w:val="FF0000"/>
          <w:highlight w:val="lightGray"/>
        </w:rPr>
        <w:t>下图/表同</w:t>
      </w:r>
      <w:r>
        <w:rPr>
          <w:rFonts w:hint="eastAsia"/>
          <w:highlight w:val="lightGray"/>
        </w:rPr>
        <w:t>”替代</w:t>
      </w:r>
    </w:p>
  </w:comment>
  <w:comment w:id="39" w:author="编辑部" w:date="2026-06-01T14:50:00Z" w:initials="孟迪">
    <w:p w14:paraId="584CFD90">
      <w:pPr>
        <w:pStyle w:val="2"/>
        <w:rPr>
          <w:rFonts w:ascii="Times New Roman" w:hAnsi="Times New Roman" w:eastAsia="宋体" w:cs="Times New Roman"/>
        </w:rPr>
      </w:pPr>
      <w:r>
        <w:rPr>
          <w:rFonts w:ascii="Times New Roman" w:hAnsi="Times New Roman" w:eastAsia="宋体" w:cs="Times New Roman"/>
          <w:highlight w:val="lightGray"/>
        </w:rPr>
        <w:t>涉及</w:t>
      </w:r>
      <w:r>
        <w:rPr>
          <w:rFonts w:ascii="Times New Roman" w:hAnsi="Times New Roman" w:eastAsia="宋体" w:cs="Times New Roman"/>
          <w:color w:val="FF0000"/>
          <w:highlight w:val="lightGray"/>
        </w:rPr>
        <w:t>统计分析</w:t>
      </w:r>
      <w:r>
        <w:rPr>
          <w:rFonts w:ascii="Times New Roman" w:hAnsi="Times New Roman" w:eastAsia="宋体" w:cs="Times New Roman"/>
          <w:highlight w:val="lightGray"/>
        </w:rPr>
        <w:t>的结果描述，应写明具体条件、比较对象，并注明</w:t>
      </w:r>
      <w:r>
        <w:rPr>
          <w:rFonts w:ascii="Times New Roman" w:hAnsi="Times New Roman" w:eastAsia="宋体" w:cs="Times New Roman"/>
          <w:i/>
          <w:iCs/>
          <w:highlight w:val="lightGray"/>
        </w:rPr>
        <w:t>P</w:t>
      </w:r>
      <w:r>
        <w:rPr>
          <w:rFonts w:ascii="Times New Roman" w:hAnsi="Times New Roman" w:eastAsia="宋体" w:cs="Times New Roman"/>
          <w:highlight w:val="lightGray"/>
        </w:rPr>
        <w:t>值。</w:t>
      </w:r>
    </w:p>
  </w:comment>
  <w:comment w:id="40" w:author="编辑" w:date="2020-03-31T11:03:00Z" w:initials="E">
    <w:p w14:paraId="7D9375C8">
      <w:pPr>
        <w:pStyle w:val="2"/>
      </w:pPr>
      <w:r>
        <w:rPr>
          <w:rFonts w:hint="eastAsia"/>
          <w:highlight w:val="lightGray"/>
        </w:rPr>
        <w:t>电泳图所有标注均</w:t>
      </w:r>
      <w:r>
        <w:rPr>
          <w:rFonts w:hint="eastAsia"/>
          <w:color w:val="FF0000"/>
          <w:highlight w:val="lightGray"/>
        </w:rPr>
        <w:t>不要标于图内</w:t>
      </w:r>
      <w:r>
        <w:rPr>
          <w:rFonts w:hint="eastAsia"/>
          <w:highlight w:val="lightGray"/>
        </w:rPr>
        <w:t>，单位统一标注于图片上方</w:t>
      </w:r>
      <w:r>
        <w:rPr>
          <w:rFonts w:eastAsia="MS Mincho"/>
          <w:sz w:val="24"/>
        </w:rPr>
        <w:t> </w:t>
      </w:r>
      <w:r>
        <w:rPr>
          <w:rFonts w:hint="eastAsia"/>
          <w:highlight w:val="lightGray"/>
        </w:rPr>
        <w:t>；裁去上样孔</w:t>
      </w:r>
    </w:p>
  </w:comment>
  <w:comment w:id="41" w:author="编辑部" w:date="2026-06-01T11:31:00Z" w:initials="孟迪">
    <w:p w14:paraId="70272CB8">
      <w:pPr>
        <w:pStyle w:val="2"/>
      </w:pPr>
      <w:r>
        <w:rPr>
          <w:rFonts w:hint="eastAsia"/>
          <w:highlight w:val="lightGray"/>
        </w:rPr>
        <w:t>表格中所有数据</w:t>
      </w:r>
      <w:r>
        <w:rPr>
          <w:rFonts w:hint="eastAsia"/>
          <w:color w:val="FF0000"/>
          <w:highlight w:val="lightGray"/>
        </w:rPr>
        <w:t>单位相同</w:t>
      </w:r>
      <w:r>
        <w:rPr>
          <w:rFonts w:hint="eastAsia"/>
          <w:highlight w:val="lightGray"/>
        </w:rPr>
        <w:t>时，需统一标于</w:t>
      </w:r>
      <w:r>
        <w:rPr>
          <w:rFonts w:hint="eastAsia"/>
          <w:color w:val="FF0000"/>
          <w:highlight w:val="lightGray"/>
        </w:rPr>
        <w:t>右上角</w:t>
      </w:r>
    </w:p>
  </w:comment>
  <w:comment w:id="42" w:author="编辑" w:date="2020-04-02T16:19:00Z" w:initials="E">
    <w:p w14:paraId="1C4F52C4">
      <w:pPr>
        <w:pStyle w:val="2"/>
      </w:pPr>
      <w:r>
        <w:rPr>
          <w:rFonts w:hint="eastAsia"/>
          <w:highlight w:val="lightGray"/>
        </w:rPr>
        <w:t>表格中的数据涉及统计分析的，以“平均值±标准误”的方式进行展示，显著性分析结果用“字母”或“*”标注</w:t>
      </w:r>
    </w:p>
  </w:comment>
  <w:comment w:id="43" w:author="编辑" w:date="2020-03-31T15:34:00Z" w:initials="E">
    <w:p w14:paraId="2E2E90FF">
      <w:pPr>
        <w:pStyle w:val="2"/>
      </w:pPr>
      <w:r>
        <w:rPr>
          <w:rFonts w:hint="eastAsia"/>
          <w:highlight w:val="lightGray"/>
        </w:rPr>
        <w:t>每幅图之间留间隙；标尺置于图左下方；A</w:t>
      </w:r>
      <w:r>
        <w:rPr>
          <w:highlight w:val="lightGray"/>
        </w:rPr>
        <w:t>/B/C</w:t>
      </w:r>
      <w:r>
        <w:rPr>
          <w:rFonts w:hint="eastAsia"/>
          <w:highlight w:val="lightGray"/>
        </w:rPr>
        <w:t>等字母置于图右下方</w:t>
      </w:r>
    </w:p>
  </w:comment>
  <w:comment w:id="44" w:author="编辑部" w:date="2026-06-01T14:39:00Z" w:initials="孟迪">
    <w:p w14:paraId="480390E8">
      <w:pPr>
        <w:pStyle w:val="2"/>
      </w:pPr>
      <w:r>
        <w:rPr>
          <w:rFonts w:hint="eastAsia"/>
          <w:highlight w:val="lightGray"/>
        </w:rPr>
        <w:t>病理切片需注明放大倍数</w:t>
      </w:r>
    </w:p>
  </w:comment>
  <w:comment w:id="45" w:author="编辑" w:date="2020-03-31T15:38:00Z" w:initials="E">
    <w:p w14:paraId="79C12A9D">
      <w:pPr>
        <w:pStyle w:val="2"/>
      </w:pPr>
      <w:r>
        <w:rPr>
          <w:rFonts w:hint="eastAsia"/>
          <w:highlight w:val="lightGray"/>
        </w:rPr>
        <w:t>描述性文字</w:t>
      </w:r>
      <w:r>
        <w:rPr>
          <w:rFonts w:hint="eastAsia"/>
          <w:color w:val="FF0000"/>
          <w:highlight w:val="lightGray"/>
        </w:rPr>
        <w:t>请勿</w:t>
      </w:r>
      <w:r>
        <w:rPr>
          <w:rFonts w:hint="eastAsia"/>
          <w:highlight w:val="lightGray"/>
        </w:rPr>
        <w:t>出现在图注中，写于正文中</w:t>
      </w:r>
    </w:p>
  </w:comment>
  <w:comment w:id="46" w:author="编辑部" w:date="2026-06-01T15:40:00Z" w:initials="孟迪">
    <w:p w14:paraId="4B75ED5C">
      <w:pPr>
        <w:pStyle w:val="2"/>
      </w:pPr>
      <w:r>
        <w:rPr>
          <w:rFonts w:hint="eastAsia"/>
          <w:highlight w:val="lightGray"/>
        </w:rPr>
        <w:t>图中标注的箭头等，应在图注中加以说明</w:t>
      </w:r>
    </w:p>
  </w:comment>
  <w:comment w:id="47" w:author="编辑" w:date="2020-04-02T16:40:00Z" w:initials="E">
    <w:p w14:paraId="72A232CA">
      <w:pPr>
        <w:pStyle w:val="2"/>
      </w:pPr>
      <w:r>
        <w:rPr>
          <w:rFonts w:hint="eastAsia"/>
          <w:b/>
          <w:color w:val="FF0000"/>
          <w:highlight w:val="yellow"/>
        </w:rPr>
        <w:t>一级标题</w:t>
      </w:r>
      <w:r>
        <w:rPr>
          <w:rFonts w:hint="eastAsia"/>
          <w:color w:val="FF0000"/>
          <w:highlight w:val="yellow"/>
        </w:rPr>
        <w:t>：</w:t>
      </w:r>
      <w:r>
        <w:rPr>
          <w:rFonts w:hint="eastAsia"/>
          <w:highlight w:val="lightGray"/>
        </w:rPr>
        <w:t>黑体五号；单独成行，不接排</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58A6D5B" w15:done="0"/>
  <w15:commentEx w15:paraId="5C62B3E4" w15:done="0"/>
  <w15:commentEx w15:paraId="519C2BBC" w15:done="0"/>
  <w15:commentEx w15:paraId="6F46B970" w15:done="0"/>
  <w15:commentEx w15:paraId="0744FE58" w15:done="0"/>
  <w15:commentEx w15:paraId="7CDE24CC" w15:done="0"/>
  <w15:commentEx w15:paraId="7136941A" w15:done="0"/>
  <w15:commentEx w15:paraId="55DC9C29" w15:done="0"/>
  <w15:commentEx w15:paraId="0B5FAE55" w15:done="0"/>
  <w15:commentEx w15:paraId="140401AC" w15:done="0"/>
  <w15:commentEx w15:paraId="6EB48924" w15:done="0"/>
  <w15:commentEx w15:paraId="1B01C8CD" w15:done="0"/>
  <w15:commentEx w15:paraId="0B2BEF7C" w15:done="0"/>
  <w15:commentEx w15:paraId="08C87146" w15:done="0"/>
  <w15:commentEx w15:paraId="447A42EC" w15:done="0"/>
  <w15:commentEx w15:paraId="2526C15B" w15:done="0"/>
  <w15:commentEx w15:paraId="0B4B5D91" w15:done="0"/>
  <w15:commentEx w15:paraId="321ADC81" w15:done="0"/>
  <w15:commentEx w15:paraId="39E948A9" w15:done="0"/>
  <w15:commentEx w15:paraId="64269FD0" w15:done="0"/>
  <w15:commentEx w15:paraId="2FB4C64B" w15:done="0"/>
  <w15:commentEx w15:paraId="1381D78B" w15:done="0"/>
  <w15:commentEx w15:paraId="323EC024" w15:done="0"/>
  <w15:commentEx w15:paraId="253E5626" w15:done="0"/>
  <w15:commentEx w15:paraId="517631CA" w15:done="0"/>
  <w15:commentEx w15:paraId="557950AD" w15:done="0"/>
  <w15:commentEx w15:paraId="0496C14C" w15:done="0"/>
  <w15:commentEx w15:paraId="355324E8" w15:done="0"/>
  <w15:commentEx w15:paraId="6AB57BB6" w15:done="0"/>
  <w15:commentEx w15:paraId="698D1347" w15:done="0"/>
  <w15:commentEx w15:paraId="72423CA2" w15:done="0"/>
  <w15:commentEx w15:paraId="48B8229E" w15:done="0"/>
  <w15:commentEx w15:paraId="6522113E" w15:done="0"/>
  <w15:commentEx w15:paraId="6D8D9C05" w15:done="0"/>
  <w15:commentEx w15:paraId="490E9DDF" w15:done="0"/>
  <w15:commentEx w15:paraId="149DEBC9" w15:done="0"/>
  <w15:commentEx w15:paraId="77BD098B" w15:done="0"/>
  <w15:commentEx w15:paraId="628ABBEB" w15:done="0"/>
  <w15:commentEx w15:paraId="7246180F" w15:done="0"/>
  <w15:commentEx w15:paraId="584CFD90" w15:done="0"/>
  <w15:commentEx w15:paraId="7D9375C8" w15:done="0"/>
  <w15:commentEx w15:paraId="70272CB8" w15:done="0"/>
  <w15:commentEx w15:paraId="1C4F52C4" w15:done="0"/>
  <w15:commentEx w15:paraId="2E2E90FF" w15:done="0"/>
  <w15:commentEx w15:paraId="480390E8" w15:done="0"/>
  <w15:commentEx w15:paraId="79C12A9D" w15:done="0"/>
  <w15:commentEx w15:paraId="4B75ED5C" w15:done="0"/>
  <w15:commentEx w15:paraId="72A232C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2720752"/>
      <w:docPartObj>
        <w:docPartGallery w:val="AutoText"/>
      </w:docPartObj>
    </w:sdtPr>
    <w:sdtContent>
      <w:p w14:paraId="66E84872">
        <w:pPr>
          <w:pStyle w:val="6"/>
          <w:jc w:val="center"/>
        </w:pPr>
        <w:r>
          <w:fldChar w:fldCharType="begin"/>
        </w:r>
        <w:r>
          <w:instrText xml:space="preserve">PAGE   \* MERGEFORMAT</w:instrText>
        </w:r>
        <w:r>
          <w:fldChar w:fldCharType="separate"/>
        </w:r>
        <w:r>
          <w:rPr>
            <w:lang w:val="zh-CN"/>
          </w:rPr>
          <w:t>4</w:t>
        </w:r>
        <w:r>
          <w:fldChar w:fldCharType="end"/>
        </w:r>
      </w:p>
    </w:sdtContent>
  </w:sdt>
  <w:p w14:paraId="41B87398">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515AC72B">
      <w:pPr>
        <w:ind w:firstLine="360" w:firstLineChars="200"/>
        <w:rPr>
          <w:rFonts w:ascii="Times New Roman" w:hAnsi="Times New Roman" w:cs="Times New Roman"/>
          <w:sz w:val="18"/>
          <w:szCs w:val="18"/>
        </w:rPr>
      </w:pPr>
      <w:bookmarkStart w:id="5" w:name="_Hlk36194926"/>
      <w:r>
        <w:rPr>
          <w:rFonts w:ascii="Times New Roman" w:hAnsi="Times New Roman" w:cs="Times New Roman"/>
          <w:sz w:val="18"/>
          <w:szCs w:val="18"/>
        </w:rPr>
        <w:t>收稿日期：2020-05-01</w:t>
      </w:r>
    </w:p>
    <w:p w14:paraId="2297A3F3">
      <w:pPr>
        <w:ind w:firstLine="360" w:firstLineChars="200"/>
        <w:rPr>
          <w:rFonts w:ascii="Times New Roman" w:hAnsi="Times New Roman" w:cs="Times New Roman"/>
          <w:sz w:val="18"/>
          <w:szCs w:val="18"/>
        </w:rPr>
      </w:pPr>
      <w:r>
        <w:rPr>
          <w:rFonts w:hint="eastAsia" w:ascii="Times New Roman" w:hAnsi="Times New Roman" w:cs="Times New Roman"/>
          <w:sz w:val="18"/>
          <w:szCs w:val="18"/>
        </w:rPr>
        <w:t>基金项目：项目名称（项目编号）；国家自然科学基金项目（31602029）；广东省农业厅H7N9流感联合攻关项目（粤农函[2014]1046号）（</w:t>
      </w:r>
      <w:r>
        <w:rPr>
          <w:rFonts w:hint="eastAsia" w:ascii="Times New Roman" w:hAnsi="Times New Roman" w:cs="Times New Roman"/>
          <w:color w:val="0070C0"/>
          <w:sz w:val="18"/>
          <w:szCs w:val="18"/>
        </w:rPr>
        <w:t>若无，则不用填写此项；课题具体名称请勿列出</w:t>
      </w:r>
      <w:r>
        <w:rPr>
          <w:rFonts w:hint="eastAsia" w:ascii="Times New Roman" w:hAnsi="Times New Roman" w:cs="Times New Roman"/>
          <w:sz w:val="18"/>
          <w:szCs w:val="18"/>
        </w:rPr>
        <w:t>）</w:t>
      </w:r>
    </w:p>
    <w:p w14:paraId="2E796743">
      <w:pPr>
        <w:pStyle w:val="8"/>
        <w:rPr>
          <w:rFonts w:ascii="Times New Roman" w:hAnsi="Times New Roman" w:cs="Times New Roman"/>
        </w:rPr>
      </w:pPr>
      <w:r>
        <w:rPr>
          <w:rFonts w:hint="eastAsia" w:ascii="Times New Roman" w:hAnsi="Times New Roman" w:cs="Times New Roman"/>
        </w:rPr>
        <w:t xml:space="preserve">    作者简介：××（出生年—），性别（民族，汉族省略），职称（无则省略），学位或学历（如为在读，学历后加上“生”），研究领域或从事工作（研究方向为……；从事……工作/研究），E-mail：</w:t>
      </w:r>
    </w:p>
    <w:p w14:paraId="027B41D9">
      <w:pPr>
        <w:pStyle w:val="8"/>
        <w:ind w:firstLine="360"/>
        <w:rPr>
          <w:rFonts w:ascii="Times New Roman" w:hAnsi="Times New Roman" w:cs="Times New Roman"/>
        </w:rPr>
      </w:pPr>
      <w:r>
        <w:rPr>
          <w:rFonts w:hint="eastAsia" w:ascii="Times New Roman" w:hAnsi="Times New Roman" w:cs="Times New Roman"/>
        </w:rPr>
        <w:t>×××（1995—），女（满族），兽医师，本科，从事动物检疫工作，E-mail：</w:t>
      </w:r>
    </w:p>
    <w:p w14:paraId="4D99C067">
      <w:pPr>
        <w:pStyle w:val="8"/>
        <w:ind w:firstLine="360"/>
        <w:rPr>
          <w:rFonts w:ascii="Times New Roman" w:hAnsi="Times New Roman" w:cs="Times New Roman"/>
        </w:rPr>
      </w:pPr>
      <w:r>
        <w:rPr>
          <w:rFonts w:hint="eastAsia" w:ascii="Times New Roman" w:hAnsi="Times New Roman" w:cs="Times New Roman"/>
        </w:rPr>
        <w:t>注：×××与××对本文具有同等贡献（如为并列第一作者，需将各作者简介分别列出，并注明此句话）</w:t>
      </w:r>
    </w:p>
    <w:p w14:paraId="1E770D75">
      <w:pPr>
        <w:pStyle w:val="8"/>
        <w:ind w:firstLine="360" w:firstLineChars="200"/>
        <w:rPr>
          <w:rFonts w:ascii="Times New Roman" w:hAnsi="Times New Roman" w:cs="Times New Roman"/>
        </w:rPr>
      </w:pPr>
      <w:r>
        <w:rPr>
          <w:rFonts w:hint="eastAsia" w:ascii="Times New Roman" w:hAnsi="Times New Roman" w:cs="Times New Roman"/>
        </w:rPr>
        <w:t>通信作者：××，E-mail：……；××，E-mail：……（如为并列通信作者，中间用“；”隔开；不超过3位）</w:t>
      </w:r>
    </w:p>
    <w:p w14:paraId="584C0A68">
      <w:pPr>
        <w:pStyle w:val="8"/>
        <w:ind w:firstLine="360" w:firstLineChars="200"/>
        <w:rPr>
          <w:rFonts w:ascii="Times New Roman" w:hAnsi="Times New Roman" w:cs="Times New Roman"/>
        </w:rPr>
      </w:pPr>
      <w:r>
        <w:rPr>
          <w:rFonts w:hint="eastAsia" w:ascii="Times New Roman" w:hAnsi="Times New Roman" w:cs="Times New Roman"/>
        </w:rPr>
        <w:t>（</w:t>
      </w:r>
      <w:r>
        <w:rPr>
          <w:rFonts w:hint="eastAsia" w:ascii="Times New Roman" w:hAnsi="Times New Roman" w:cs="Times New Roman"/>
          <w:color w:val="0070C0"/>
        </w:rPr>
        <w:t>此部分以脚注形式插入；均使用</w:t>
      </w:r>
      <w:r>
        <w:rPr>
          <w:rFonts w:hint="eastAsia" w:ascii="Times New Roman" w:hAnsi="Times New Roman" w:cs="Times New Roman"/>
          <w:color w:val="0070C0"/>
          <w:highlight w:val="yellow"/>
        </w:rPr>
        <w:t>宋体小五号</w:t>
      </w:r>
      <w:r>
        <w:rPr>
          <w:rFonts w:hint="eastAsia" w:ascii="Times New Roman" w:hAnsi="Times New Roman" w:cs="Times New Roman"/>
        </w:rPr>
        <w:t>）</w:t>
      </w:r>
      <w:bookmarkEnd w:id="5"/>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编辑">
    <w15:presenceInfo w15:providerId="None" w15:userId="编辑"/>
  </w15:person>
  <w15:person w15:author="sony">
    <w15:presenceInfo w15:providerId="None" w15:userId="sony"/>
  </w15:person>
  <w15:person w15:author="编辑部">
    <w15:presenceInfo w15:providerId="None" w15:userId="编辑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36D"/>
    <w:rsid w:val="00005DD1"/>
    <w:rsid w:val="000114B2"/>
    <w:rsid w:val="00016FF9"/>
    <w:rsid w:val="000233A6"/>
    <w:rsid w:val="00025737"/>
    <w:rsid w:val="000324CF"/>
    <w:rsid w:val="00041D71"/>
    <w:rsid w:val="00045AD5"/>
    <w:rsid w:val="000478E0"/>
    <w:rsid w:val="00050B48"/>
    <w:rsid w:val="00052359"/>
    <w:rsid w:val="0005526D"/>
    <w:rsid w:val="00057393"/>
    <w:rsid w:val="00061127"/>
    <w:rsid w:val="000615D1"/>
    <w:rsid w:val="00065B37"/>
    <w:rsid w:val="0006738D"/>
    <w:rsid w:val="00070927"/>
    <w:rsid w:val="00073918"/>
    <w:rsid w:val="00085C37"/>
    <w:rsid w:val="00094C73"/>
    <w:rsid w:val="000A579B"/>
    <w:rsid w:val="000B07BE"/>
    <w:rsid w:val="000B636D"/>
    <w:rsid w:val="000C4D20"/>
    <w:rsid w:val="000C7E9D"/>
    <w:rsid w:val="000D06D4"/>
    <w:rsid w:val="000D09E0"/>
    <w:rsid w:val="000D57DE"/>
    <w:rsid w:val="000D65B4"/>
    <w:rsid w:val="000E43FA"/>
    <w:rsid w:val="000F322C"/>
    <w:rsid w:val="000F38F4"/>
    <w:rsid w:val="000F41C3"/>
    <w:rsid w:val="00102C78"/>
    <w:rsid w:val="00104C4B"/>
    <w:rsid w:val="00106B90"/>
    <w:rsid w:val="00113880"/>
    <w:rsid w:val="001171CB"/>
    <w:rsid w:val="0013321E"/>
    <w:rsid w:val="001359D0"/>
    <w:rsid w:val="00137954"/>
    <w:rsid w:val="00140783"/>
    <w:rsid w:val="00147CEA"/>
    <w:rsid w:val="00155F0F"/>
    <w:rsid w:val="001574B5"/>
    <w:rsid w:val="0016755F"/>
    <w:rsid w:val="001705EC"/>
    <w:rsid w:val="00180ADA"/>
    <w:rsid w:val="00183665"/>
    <w:rsid w:val="00183E68"/>
    <w:rsid w:val="00184295"/>
    <w:rsid w:val="00194E0C"/>
    <w:rsid w:val="00195C32"/>
    <w:rsid w:val="001A1A2E"/>
    <w:rsid w:val="001A6374"/>
    <w:rsid w:val="001B39F7"/>
    <w:rsid w:val="001B7F23"/>
    <w:rsid w:val="001C30BD"/>
    <w:rsid w:val="001C3B66"/>
    <w:rsid w:val="001C5ADA"/>
    <w:rsid w:val="001C629D"/>
    <w:rsid w:val="001D2FF5"/>
    <w:rsid w:val="001D303F"/>
    <w:rsid w:val="001D442A"/>
    <w:rsid w:val="001D4A31"/>
    <w:rsid w:val="001E145E"/>
    <w:rsid w:val="001F035B"/>
    <w:rsid w:val="001F1E98"/>
    <w:rsid w:val="002079DE"/>
    <w:rsid w:val="0021116F"/>
    <w:rsid w:val="002118B4"/>
    <w:rsid w:val="002141E2"/>
    <w:rsid w:val="00216AF0"/>
    <w:rsid w:val="00225319"/>
    <w:rsid w:val="00225E73"/>
    <w:rsid w:val="002435A0"/>
    <w:rsid w:val="00264066"/>
    <w:rsid w:val="00265EEB"/>
    <w:rsid w:val="00267805"/>
    <w:rsid w:val="00276D71"/>
    <w:rsid w:val="0028159D"/>
    <w:rsid w:val="00291D4A"/>
    <w:rsid w:val="00292AC2"/>
    <w:rsid w:val="00297D35"/>
    <w:rsid w:val="002A4F3D"/>
    <w:rsid w:val="002B1BF6"/>
    <w:rsid w:val="002B4A21"/>
    <w:rsid w:val="002B6646"/>
    <w:rsid w:val="002C2891"/>
    <w:rsid w:val="002C6D43"/>
    <w:rsid w:val="002C78CC"/>
    <w:rsid w:val="002D513D"/>
    <w:rsid w:val="002D6124"/>
    <w:rsid w:val="002E311E"/>
    <w:rsid w:val="002E3C36"/>
    <w:rsid w:val="002E6202"/>
    <w:rsid w:val="002F5D26"/>
    <w:rsid w:val="0030284F"/>
    <w:rsid w:val="003113E5"/>
    <w:rsid w:val="00316F8B"/>
    <w:rsid w:val="003267FC"/>
    <w:rsid w:val="00327AAF"/>
    <w:rsid w:val="003457C3"/>
    <w:rsid w:val="003466EF"/>
    <w:rsid w:val="003503FB"/>
    <w:rsid w:val="00351D3B"/>
    <w:rsid w:val="00361B6E"/>
    <w:rsid w:val="00361FD6"/>
    <w:rsid w:val="00370B62"/>
    <w:rsid w:val="00370D87"/>
    <w:rsid w:val="00374442"/>
    <w:rsid w:val="00383A6A"/>
    <w:rsid w:val="0038747C"/>
    <w:rsid w:val="00390CC2"/>
    <w:rsid w:val="003A3E9D"/>
    <w:rsid w:val="003A48C2"/>
    <w:rsid w:val="003B1EFC"/>
    <w:rsid w:val="003B2092"/>
    <w:rsid w:val="003B7B5D"/>
    <w:rsid w:val="003C5219"/>
    <w:rsid w:val="003C74FE"/>
    <w:rsid w:val="003D13D5"/>
    <w:rsid w:val="003D1729"/>
    <w:rsid w:val="003D33A4"/>
    <w:rsid w:val="003F1206"/>
    <w:rsid w:val="003F5962"/>
    <w:rsid w:val="00407F20"/>
    <w:rsid w:val="004266D6"/>
    <w:rsid w:val="004325CE"/>
    <w:rsid w:val="00434936"/>
    <w:rsid w:val="004466A3"/>
    <w:rsid w:val="00452FDF"/>
    <w:rsid w:val="00457F31"/>
    <w:rsid w:val="004642C1"/>
    <w:rsid w:val="004A7A2F"/>
    <w:rsid w:val="004B30C1"/>
    <w:rsid w:val="004B3185"/>
    <w:rsid w:val="004B49CE"/>
    <w:rsid w:val="004B7D8D"/>
    <w:rsid w:val="004C3148"/>
    <w:rsid w:val="004C73E6"/>
    <w:rsid w:val="004D5629"/>
    <w:rsid w:val="004D5E9C"/>
    <w:rsid w:val="004D6E96"/>
    <w:rsid w:val="004E1DCD"/>
    <w:rsid w:val="00500C2C"/>
    <w:rsid w:val="005044EC"/>
    <w:rsid w:val="00507831"/>
    <w:rsid w:val="0051606A"/>
    <w:rsid w:val="00522E05"/>
    <w:rsid w:val="00524E9C"/>
    <w:rsid w:val="005255C9"/>
    <w:rsid w:val="00530767"/>
    <w:rsid w:val="00537849"/>
    <w:rsid w:val="0054019C"/>
    <w:rsid w:val="00541E86"/>
    <w:rsid w:val="005454F0"/>
    <w:rsid w:val="00560C02"/>
    <w:rsid w:val="00561B3B"/>
    <w:rsid w:val="00563D90"/>
    <w:rsid w:val="00566A03"/>
    <w:rsid w:val="00567011"/>
    <w:rsid w:val="005676C1"/>
    <w:rsid w:val="00571E90"/>
    <w:rsid w:val="00583EF7"/>
    <w:rsid w:val="00583F22"/>
    <w:rsid w:val="0058567C"/>
    <w:rsid w:val="00591F51"/>
    <w:rsid w:val="005A3164"/>
    <w:rsid w:val="005B36EE"/>
    <w:rsid w:val="005B7257"/>
    <w:rsid w:val="005C7ABC"/>
    <w:rsid w:val="005C7C87"/>
    <w:rsid w:val="005E74FB"/>
    <w:rsid w:val="005F54DB"/>
    <w:rsid w:val="005F7A02"/>
    <w:rsid w:val="00603E32"/>
    <w:rsid w:val="00607F5E"/>
    <w:rsid w:val="006163D6"/>
    <w:rsid w:val="00617594"/>
    <w:rsid w:val="00621DC1"/>
    <w:rsid w:val="00623594"/>
    <w:rsid w:val="00627646"/>
    <w:rsid w:val="00634AD1"/>
    <w:rsid w:val="006514B1"/>
    <w:rsid w:val="00657E2D"/>
    <w:rsid w:val="00661C20"/>
    <w:rsid w:val="00663856"/>
    <w:rsid w:val="0066508E"/>
    <w:rsid w:val="00670F69"/>
    <w:rsid w:val="006806E9"/>
    <w:rsid w:val="006849DD"/>
    <w:rsid w:val="00687AF3"/>
    <w:rsid w:val="006A1119"/>
    <w:rsid w:val="006A25FE"/>
    <w:rsid w:val="006B1C93"/>
    <w:rsid w:val="006B201A"/>
    <w:rsid w:val="006B53E1"/>
    <w:rsid w:val="006C1563"/>
    <w:rsid w:val="006C5532"/>
    <w:rsid w:val="006C7233"/>
    <w:rsid w:val="006D0712"/>
    <w:rsid w:val="006E10DD"/>
    <w:rsid w:val="006E2AD4"/>
    <w:rsid w:val="006E355A"/>
    <w:rsid w:val="006E49FB"/>
    <w:rsid w:val="006E4C8E"/>
    <w:rsid w:val="006F09F4"/>
    <w:rsid w:val="006F2A11"/>
    <w:rsid w:val="006F5A65"/>
    <w:rsid w:val="006F7BF0"/>
    <w:rsid w:val="0070407D"/>
    <w:rsid w:val="00712FC7"/>
    <w:rsid w:val="007259F6"/>
    <w:rsid w:val="00731B1F"/>
    <w:rsid w:val="0073269C"/>
    <w:rsid w:val="007349B9"/>
    <w:rsid w:val="00735C08"/>
    <w:rsid w:val="00737763"/>
    <w:rsid w:val="007378D7"/>
    <w:rsid w:val="007402B7"/>
    <w:rsid w:val="00753E71"/>
    <w:rsid w:val="00754D49"/>
    <w:rsid w:val="00757BD5"/>
    <w:rsid w:val="00763A96"/>
    <w:rsid w:val="00766DF7"/>
    <w:rsid w:val="00770E29"/>
    <w:rsid w:val="007719E6"/>
    <w:rsid w:val="00772918"/>
    <w:rsid w:val="00784F6B"/>
    <w:rsid w:val="00785537"/>
    <w:rsid w:val="0079102B"/>
    <w:rsid w:val="00791091"/>
    <w:rsid w:val="00793CC7"/>
    <w:rsid w:val="00794991"/>
    <w:rsid w:val="007951BB"/>
    <w:rsid w:val="007B3663"/>
    <w:rsid w:val="007C4929"/>
    <w:rsid w:val="007D1AC1"/>
    <w:rsid w:val="007D3E37"/>
    <w:rsid w:val="007D5B86"/>
    <w:rsid w:val="007D7A69"/>
    <w:rsid w:val="007E07CE"/>
    <w:rsid w:val="007E59C8"/>
    <w:rsid w:val="007F4CC4"/>
    <w:rsid w:val="00803BCE"/>
    <w:rsid w:val="008047A8"/>
    <w:rsid w:val="008073CB"/>
    <w:rsid w:val="00807410"/>
    <w:rsid w:val="0081091A"/>
    <w:rsid w:val="00812C31"/>
    <w:rsid w:val="00813A06"/>
    <w:rsid w:val="0081576B"/>
    <w:rsid w:val="00817686"/>
    <w:rsid w:val="00821030"/>
    <w:rsid w:val="008444B6"/>
    <w:rsid w:val="00846903"/>
    <w:rsid w:val="00846A1A"/>
    <w:rsid w:val="00856016"/>
    <w:rsid w:val="00856338"/>
    <w:rsid w:val="008640C7"/>
    <w:rsid w:val="008645B3"/>
    <w:rsid w:val="008779C1"/>
    <w:rsid w:val="00880585"/>
    <w:rsid w:val="0088775C"/>
    <w:rsid w:val="00892B3B"/>
    <w:rsid w:val="00896370"/>
    <w:rsid w:val="008B00CD"/>
    <w:rsid w:val="008B25C0"/>
    <w:rsid w:val="008B32F4"/>
    <w:rsid w:val="008D07C8"/>
    <w:rsid w:val="008D5EB1"/>
    <w:rsid w:val="008E4C0C"/>
    <w:rsid w:val="008E54AF"/>
    <w:rsid w:val="008F15DA"/>
    <w:rsid w:val="008F2535"/>
    <w:rsid w:val="00914624"/>
    <w:rsid w:val="0092087C"/>
    <w:rsid w:val="00927D9D"/>
    <w:rsid w:val="0093386A"/>
    <w:rsid w:val="009361F6"/>
    <w:rsid w:val="00942629"/>
    <w:rsid w:val="0094536C"/>
    <w:rsid w:val="00950C01"/>
    <w:rsid w:val="0095435C"/>
    <w:rsid w:val="00955467"/>
    <w:rsid w:val="009560A7"/>
    <w:rsid w:val="00960E06"/>
    <w:rsid w:val="00963D4A"/>
    <w:rsid w:val="00964BB0"/>
    <w:rsid w:val="00972D83"/>
    <w:rsid w:val="0098269C"/>
    <w:rsid w:val="0098459F"/>
    <w:rsid w:val="00986C27"/>
    <w:rsid w:val="009871C5"/>
    <w:rsid w:val="0098731D"/>
    <w:rsid w:val="00994C99"/>
    <w:rsid w:val="00994D5E"/>
    <w:rsid w:val="009A193B"/>
    <w:rsid w:val="009A7713"/>
    <w:rsid w:val="009B240A"/>
    <w:rsid w:val="009C6572"/>
    <w:rsid w:val="009D11E8"/>
    <w:rsid w:val="009E131D"/>
    <w:rsid w:val="009E41A9"/>
    <w:rsid w:val="009F12C4"/>
    <w:rsid w:val="009F339D"/>
    <w:rsid w:val="009F77B4"/>
    <w:rsid w:val="009F796D"/>
    <w:rsid w:val="00A005F0"/>
    <w:rsid w:val="00A01457"/>
    <w:rsid w:val="00A047B2"/>
    <w:rsid w:val="00A04C3C"/>
    <w:rsid w:val="00A05549"/>
    <w:rsid w:val="00A15233"/>
    <w:rsid w:val="00A20E34"/>
    <w:rsid w:val="00A2205E"/>
    <w:rsid w:val="00A23590"/>
    <w:rsid w:val="00A24CCA"/>
    <w:rsid w:val="00A25869"/>
    <w:rsid w:val="00A31F3D"/>
    <w:rsid w:val="00A3273C"/>
    <w:rsid w:val="00A37135"/>
    <w:rsid w:val="00A40EE6"/>
    <w:rsid w:val="00A558D8"/>
    <w:rsid w:val="00A55B86"/>
    <w:rsid w:val="00A57864"/>
    <w:rsid w:val="00A63EC6"/>
    <w:rsid w:val="00A65907"/>
    <w:rsid w:val="00A66FBA"/>
    <w:rsid w:val="00A67D4B"/>
    <w:rsid w:val="00A728E9"/>
    <w:rsid w:val="00A74485"/>
    <w:rsid w:val="00A80B10"/>
    <w:rsid w:val="00A82BBB"/>
    <w:rsid w:val="00A9795A"/>
    <w:rsid w:val="00AA2CC1"/>
    <w:rsid w:val="00AA4454"/>
    <w:rsid w:val="00AA6C62"/>
    <w:rsid w:val="00AA70C6"/>
    <w:rsid w:val="00AB2786"/>
    <w:rsid w:val="00AB5313"/>
    <w:rsid w:val="00AC174E"/>
    <w:rsid w:val="00AD2F78"/>
    <w:rsid w:val="00AD3A32"/>
    <w:rsid w:val="00AE0DC0"/>
    <w:rsid w:val="00AE48FA"/>
    <w:rsid w:val="00AF2C30"/>
    <w:rsid w:val="00AF5136"/>
    <w:rsid w:val="00B06A85"/>
    <w:rsid w:val="00B1446C"/>
    <w:rsid w:val="00B22DD8"/>
    <w:rsid w:val="00B340D0"/>
    <w:rsid w:val="00B45178"/>
    <w:rsid w:val="00B47E8F"/>
    <w:rsid w:val="00B65E2C"/>
    <w:rsid w:val="00B82AAB"/>
    <w:rsid w:val="00B86712"/>
    <w:rsid w:val="00B9348C"/>
    <w:rsid w:val="00B96B01"/>
    <w:rsid w:val="00BA08DA"/>
    <w:rsid w:val="00BA1E66"/>
    <w:rsid w:val="00BA2364"/>
    <w:rsid w:val="00BA4E9D"/>
    <w:rsid w:val="00BA5783"/>
    <w:rsid w:val="00BB0886"/>
    <w:rsid w:val="00BB0A92"/>
    <w:rsid w:val="00BB3ACA"/>
    <w:rsid w:val="00BC2930"/>
    <w:rsid w:val="00BC632E"/>
    <w:rsid w:val="00BC7676"/>
    <w:rsid w:val="00BD3B62"/>
    <w:rsid w:val="00BE0032"/>
    <w:rsid w:val="00C00C78"/>
    <w:rsid w:val="00C00FFB"/>
    <w:rsid w:val="00C10EA0"/>
    <w:rsid w:val="00C22132"/>
    <w:rsid w:val="00C32B4E"/>
    <w:rsid w:val="00C51859"/>
    <w:rsid w:val="00C57AF6"/>
    <w:rsid w:val="00C700F8"/>
    <w:rsid w:val="00C71F25"/>
    <w:rsid w:val="00C72BE9"/>
    <w:rsid w:val="00C81B1A"/>
    <w:rsid w:val="00C8401D"/>
    <w:rsid w:val="00C94391"/>
    <w:rsid w:val="00C956BE"/>
    <w:rsid w:val="00CA2407"/>
    <w:rsid w:val="00CB1933"/>
    <w:rsid w:val="00CB420E"/>
    <w:rsid w:val="00CC131D"/>
    <w:rsid w:val="00CD7D96"/>
    <w:rsid w:val="00CE5DF9"/>
    <w:rsid w:val="00CE5FCA"/>
    <w:rsid w:val="00CF1A22"/>
    <w:rsid w:val="00CF4701"/>
    <w:rsid w:val="00CF49C3"/>
    <w:rsid w:val="00CF71FA"/>
    <w:rsid w:val="00D006B6"/>
    <w:rsid w:val="00D065C5"/>
    <w:rsid w:val="00D113B4"/>
    <w:rsid w:val="00D1227C"/>
    <w:rsid w:val="00D125D0"/>
    <w:rsid w:val="00D1553B"/>
    <w:rsid w:val="00D27585"/>
    <w:rsid w:val="00D478E4"/>
    <w:rsid w:val="00D52C05"/>
    <w:rsid w:val="00D5570B"/>
    <w:rsid w:val="00D63114"/>
    <w:rsid w:val="00D771FA"/>
    <w:rsid w:val="00D873DB"/>
    <w:rsid w:val="00DA1097"/>
    <w:rsid w:val="00DA306F"/>
    <w:rsid w:val="00DA652F"/>
    <w:rsid w:val="00DB0109"/>
    <w:rsid w:val="00DB4EEA"/>
    <w:rsid w:val="00DC726E"/>
    <w:rsid w:val="00DD7923"/>
    <w:rsid w:val="00DE38C6"/>
    <w:rsid w:val="00DF0AB4"/>
    <w:rsid w:val="00DF1020"/>
    <w:rsid w:val="00DF6E65"/>
    <w:rsid w:val="00E0065C"/>
    <w:rsid w:val="00E009CA"/>
    <w:rsid w:val="00E04C91"/>
    <w:rsid w:val="00E10427"/>
    <w:rsid w:val="00E20129"/>
    <w:rsid w:val="00E235EA"/>
    <w:rsid w:val="00E26B53"/>
    <w:rsid w:val="00E3049A"/>
    <w:rsid w:val="00E3617C"/>
    <w:rsid w:val="00E41EDA"/>
    <w:rsid w:val="00E43F8F"/>
    <w:rsid w:val="00E53E26"/>
    <w:rsid w:val="00E603BB"/>
    <w:rsid w:val="00E67BA4"/>
    <w:rsid w:val="00E72F43"/>
    <w:rsid w:val="00E846DF"/>
    <w:rsid w:val="00E926FE"/>
    <w:rsid w:val="00E93DE3"/>
    <w:rsid w:val="00EA2214"/>
    <w:rsid w:val="00EB1E7A"/>
    <w:rsid w:val="00EB3846"/>
    <w:rsid w:val="00EB6396"/>
    <w:rsid w:val="00EB69D6"/>
    <w:rsid w:val="00EC0184"/>
    <w:rsid w:val="00EC789D"/>
    <w:rsid w:val="00ED6452"/>
    <w:rsid w:val="00ED7262"/>
    <w:rsid w:val="00EE074A"/>
    <w:rsid w:val="00EE0CAC"/>
    <w:rsid w:val="00EE12D1"/>
    <w:rsid w:val="00EF7D0D"/>
    <w:rsid w:val="00F023C8"/>
    <w:rsid w:val="00F04436"/>
    <w:rsid w:val="00F11703"/>
    <w:rsid w:val="00F24072"/>
    <w:rsid w:val="00F2709E"/>
    <w:rsid w:val="00F31087"/>
    <w:rsid w:val="00F521C9"/>
    <w:rsid w:val="00F52437"/>
    <w:rsid w:val="00F568CF"/>
    <w:rsid w:val="00F56E91"/>
    <w:rsid w:val="00F77515"/>
    <w:rsid w:val="00F85408"/>
    <w:rsid w:val="00F87ABB"/>
    <w:rsid w:val="00F92E4A"/>
    <w:rsid w:val="00F95847"/>
    <w:rsid w:val="00F97EAD"/>
    <w:rsid w:val="00FA008A"/>
    <w:rsid w:val="00FA0536"/>
    <w:rsid w:val="00FA32C2"/>
    <w:rsid w:val="00FA3D50"/>
    <w:rsid w:val="00FC5F99"/>
    <w:rsid w:val="00FE0ABC"/>
    <w:rsid w:val="00FE0F94"/>
    <w:rsid w:val="00FE22E5"/>
    <w:rsid w:val="00FE275B"/>
    <w:rsid w:val="00FE2FE9"/>
    <w:rsid w:val="00FE3CB2"/>
    <w:rsid w:val="00FE6647"/>
    <w:rsid w:val="00FE6DE7"/>
    <w:rsid w:val="1D5B617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unhideWhenUsed/>
    <w:uiPriority w:val="99"/>
    <w:pPr>
      <w:jc w:val="left"/>
    </w:pPr>
  </w:style>
  <w:style w:type="paragraph" w:styleId="3">
    <w:name w:val="Plain Text"/>
    <w:basedOn w:val="1"/>
    <w:link w:val="26"/>
    <w:uiPriority w:val="0"/>
    <w:rPr>
      <w:rFonts w:ascii="宋体" w:hAnsi="Courier New" w:eastAsia="宋体" w:cs="Courier New"/>
      <w:szCs w:val="21"/>
    </w:rPr>
  </w:style>
  <w:style w:type="paragraph" w:styleId="4">
    <w:name w:val="Date"/>
    <w:basedOn w:val="1"/>
    <w:next w:val="1"/>
    <w:link w:val="24"/>
    <w:semiHidden/>
    <w:unhideWhenUsed/>
    <w:uiPriority w:val="99"/>
    <w:pPr>
      <w:ind w:left="100" w:leftChars="2500"/>
    </w:pPr>
  </w:style>
  <w:style w:type="paragraph" w:styleId="5">
    <w:name w:val="Balloon Text"/>
    <w:basedOn w:val="1"/>
    <w:link w:val="21"/>
    <w:semiHidden/>
    <w:unhideWhenUsed/>
    <w:uiPriority w:val="99"/>
    <w:rPr>
      <w:sz w:val="18"/>
      <w:szCs w:val="18"/>
    </w:rPr>
  </w:style>
  <w:style w:type="paragraph" w:styleId="6">
    <w:name w:val="footer"/>
    <w:basedOn w:val="1"/>
    <w:link w:val="17"/>
    <w:unhideWhenUsed/>
    <w:uiPriority w:val="99"/>
    <w:pPr>
      <w:tabs>
        <w:tab w:val="center" w:pos="4153"/>
        <w:tab w:val="right" w:pos="8306"/>
      </w:tabs>
      <w:snapToGrid w:val="0"/>
      <w:jc w:val="left"/>
    </w:pPr>
    <w:rPr>
      <w:sz w:val="18"/>
      <w:szCs w:val="18"/>
    </w:rPr>
  </w:style>
  <w:style w:type="paragraph" w:styleId="7">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2"/>
    <w:unhideWhenUsed/>
    <w:uiPriority w:val="99"/>
    <w:pPr>
      <w:snapToGrid w:val="0"/>
      <w:jc w:val="left"/>
    </w:pPr>
    <w:rPr>
      <w:sz w:val="18"/>
      <w:szCs w:val="18"/>
    </w:rPr>
  </w:style>
  <w:style w:type="paragraph" w:styleId="9">
    <w:name w:val="annotation subject"/>
    <w:basedOn w:val="2"/>
    <w:next w:val="2"/>
    <w:link w:val="20"/>
    <w:semiHidden/>
    <w:unhideWhenUsed/>
    <w:uiPriority w:val="99"/>
    <w:rPr>
      <w:b/>
      <w:bCs/>
    </w:rPr>
  </w:style>
  <w:style w:type="table" w:styleId="11">
    <w:name w:val="Table Grid"/>
    <w:basedOn w:val="10"/>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
    <w:name w:val="Table Simple 1"/>
    <w:basedOn w:val="10"/>
    <w:qFormat/>
    <w:uiPriority w:val="0"/>
    <w:pPr>
      <w:widowControl w:val="0"/>
      <w:spacing w:line="340" w:lineRule="exact"/>
      <w:jc w:val="both"/>
    </w:pPr>
    <w:rPr>
      <w:rFonts w:ascii="Times New Roman" w:hAnsi="Times New Roman" w:eastAsia="宋体" w:cs="Times New Roman"/>
      <w:kern w:val="0"/>
      <w:sz w:val="20"/>
      <w:szCs w:val="20"/>
    </w:rPr>
    <w:tblPr>
      <w:tblBorders>
        <w:top w:val="single" w:color="008000" w:sz="12" w:space="0"/>
        <w:bottom w:val="single" w:color="008000" w:sz="12" w:space="0"/>
      </w:tblBorders>
    </w:tblPr>
    <w:tblStylePr w:type="firstRow">
      <w:tblPr/>
      <w:tcPr>
        <w:tcBorders>
          <w:top w:val="nil"/>
          <w:left w:val="nil"/>
          <w:bottom w:val="single" w:color="008000" w:sz="6" w:space="0"/>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character" w:styleId="14">
    <w:name w:val="annotation reference"/>
    <w:basedOn w:val="13"/>
    <w:semiHidden/>
    <w:unhideWhenUsed/>
    <w:uiPriority w:val="0"/>
    <w:rPr>
      <w:sz w:val="21"/>
      <w:szCs w:val="21"/>
    </w:rPr>
  </w:style>
  <w:style w:type="character" w:styleId="15">
    <w:name w:val="footnote reference"/>
    <w:basedOn w:val="13"/>
    <w:semiHidden/>
    <w:unhideWhenUsed/>
    <w:uiPriority w:val="99"/>
    <w:rPr>
      <w:vertAlign w:val="superscript"/>
    </w:rPr>
  </w:style>
  <w:style w:type="character" w:customStyle="1" w:styleId="16">
    <w:name w:val="页眉 字符"/>
    <w:basedOn w:val="13"/>
    <w:link w:val="7"/>
    <w:uiPriority w:val="99"/>
    <w:rPr>
      <w:sz w:val="18"/>
      <w:szCs w:val="18"/>
    </w:rPr>
  </w:style>
  <w:style w:type="character" w:customStyle="1" w:styleId="17">
    <w:name w:val="页脚 字符"/>
    <w:basedOn w:val="13"/>
    <w:link w:val="6"/>
    <w:uiPriority w:val="99"/>
    <w:rPr>
      <w:sz w:val="18"/>
      <w:szCs w:val="18"/>
    </w:rPr>
  </w:style>
  <w:style w:type="paragraph" w:styleId="18">
    <w:name w:val="List Paragraph"/>
    <w:basedOn w:val="1"/>
    <w:qFormat/>
    <w:uiPriority w:val="34"/>
    <w:pPr>
      <w:ind w:firstLine="420" w:firstLineChars="200"/>
    </w:pPr>
  </w:style>
  <w:style w:type="character" w:customStyle="1" w:styleId="19">
    <w:name w:val="批注文字 字符"/>
    <w:basedOn w:val="13"/>
    <w:link w:val="2"/>
    <w:uiPriority w:val="99"/>
  </w:style>
  <w:style w:type="character" w:customStyle="1" w:styleId="20">
    <w:name w:val="批注主题 字符"/>
    <w:basedOn w:val="19"/>
    <w:link w:val="9"/>
    <w:semiHidden/>
    <w:uiPriority w:val="99"/>
    <w:rPr>
      <w:b/>
      <w:bCs/>
    </w:rPr>
  </w:style>
  <w:style w:type="character" w:customStyle="1" w:styleId="21">
    <w:name w:val="批注框文本 字符"/>
    <w:basedOn w:val="13"/>
    <w:link w:val="5"/>
    <w:semiHidden/>
    <w:uiPriority w:val="99"/>
    <w:rPr>
      <w:sz w:val="18"/>
      <w:szCs w:val="18"/>
    </w:rPr>
  </w:style>
  <w:style w:type="character" w:customStyle="1" w:styleId="22">
    <w:name w:val="脚注文本 字符"/>
    <w:basedOn w:val="13"/>
    <w:link w:val="8"/>
    <w:uiPriority w:val="99"/>
    <w:rPr>
      <w:sz w:val="18"/>
      <w:szCs w:val="18"/>
    </w:rPr>
  </w:style>
  <w:style w:type="paragraph" w:customStyle="1" w:styleId="23">
    <w:name w:val="Revision"/>
    <w:hidden/>
    <w:semiHidden/>
    <w:uiPriority w:val="99"/>
    <w:rPr>
      <w:rFonts w:asciiTheme="minorHAnsi" w:hAnsiTheme="minorHAnsi" w:eastAsiaTheme="minorEastAsia" w:cstheme="minorBidi"/>
      <w:kern w:val="2"/>
      <w:sz w:val="21"/>
      <w:szCs w:val="22"/>
      <w:lang w:val="en-US" w:eastAsia="zh-CN" w:bidi="ar-SA"/>
    </w:rPr>
  </w:style>
  <w:style w:type="character" w:customStyle="1" w:styleId="24">
    <w:name w:val="日期 字符"/>
    <w:basedOn w:val="13"/>
    <w:link w:val="4"/>
    <w:semiHidden/>
    <w:uiPriority w:val="99"/>
  </w:style>
  <w:style w:type="character" w:styleId="25">
    <w:name w:val="Placeholder Text"/>
    <w:basedOn w:val="13"/>
    <w:semiHidden/>
    <w:uiPriority w:val="99"/>
    <w:rPr>
      <w:color w:val="808080"/>
    </w:rPr>
  </w:style>
  <w:style w:type="character" w:customStyle="1" w:styleId="26">
    <w:name w:val="纯文本 字符"/>
    <w:basedOn w:val="13"/>
    <w:link w:val="3"/>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image" Target="media/image5.wmf"/><Relationship Id="rId12" Type="http://schemas.openxmlformats.org/officeDocument/2006/relationships/oleObject" Target="embeddings/oleObject1.bin"/><Relationship Id="rId11" Type="http://schemas.openxmlformats.org/officeDocument/2006/relationships/image" Target="media/image4.tiff"/><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1EC6B-0408-4323-9764-FA32C8F1E9DA}">
  <ds:schemaRefs/>
</ds:datastoreItem>
</file>

<file path=docProps/app.xml><?xml version="1.0" encoding="utf-8"?>
<Properties xmlns="http://schemas.openxmlformats.org/officeDocument/2006/extended-properties" xmlns:vt="http://schemas.openxmlformats.org/officeDocument/2006/docPropsVTypes">
  <Template>Normal</Template>
  <Pages>6</Pages>
  <Words>618</Words>
  <Characters>890</Characters>
  <Lines>59</Lines>
  <Paragraphs>16</Paragraphs>
  <TotalTime>879</TotalTime>
  <ScaleCrop>false</ScaleCrop>
  <LinksUpToDate>false</LinksUpToDate>
  <CharactersWithSpaces>953</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2024-07-09T06:57:00Z</dcterms:created>
  <dc:creator>sony</dc:creator>
  <cp:lastModifiedBy>孟迪</cp:lastModifiedBy>
  <cp:lastPrinted>2020-03-09T02:54:00Z</cp:lastPrinted>
  <dcterms:modified xsi:type="dcterms:W3CDTF">2026-06-04T07:58:24Z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eyJoZGlkIjoiZmYxMTE5YzRhYTA3YWIyY2M1NzZjZWZmYjg0M2YzZDkiLCJ1c2VySWQiOiIxNzY3MTc5NzczIn0=</vt:lpwstr>
  </property>
  <property fmtid="{D5CDD505-2E9C-101B-9397-08002B2CF9AE}" pid="3" name="KSOProductBuildVer">
    <vt:lpwstr>2052-12.1.0.24031</vt:lpwstr>
  </property>
  <property fmtid="{D5CDD505-2E9C-101B-9397-08002B2CF9AE}" pid="4" name="ICV">
    <vt:lpwstr>60DE78ACC4A94EC2A6361FF6B47E51B9_12</vt:lpwstr>
  </property>
</Properties>
</file>